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5B" w:rsidRPr="00122F42" w:rsidRDefault="00A5095B" w:rsidP="00122F42">
      <w:pPr>
        <w:tabs>
          <w:tab w:val="left" w:pos="720"/>
          <w:tab w:val="left" w:pos="8931"/>
          <w:tab w:val="right" w:pos="10065"/>
        </w:tabs>
        <w:ind w:left="720" w:hanging="720"/>
        <w:jc w:val="both"/>
        <w:rPr>
          <w:b/>
          <w:sz w:val="20"/>
        </w:rPr>
      </w:pPr>
      <w:r>
        <w:rPr>
          <w:b/>
          <w:sz w:val="20"/>
        </w:rPr>
        <w:t>AJIYA BERHAD (377627-W)</w:t>
      </w:r>
      <w:r>
        <w:rPr>
          <w:b/>
          <w:sz w:val="20"/>
        </w:rPr>
        <w:tab/>
      </w:r>
    </w:p>
    <w:p w:rsidR="00A5095B" w:rsidRPr="00D876BB" w:rsidRDefault="00A5095B">
      <w:pPr>
        <w:pStyle w:val="Heading41"/>
        <w:keepNext/>
        <w:rPr>
          <w:b/>
          <w:i/>
          <w:sz w:val="20"/>
          <w:vertAlign w:val="superscript"/>
        </w:rPr>
      </w:pPr>
      <w:r>
        <w:rPr>
          <w:b/>
          <w:i/>
          <w:sz w:val="20"/>
        </w:rPr>
        <w:t xml:space="preserve">Notes to the Financial </w:t>
      </w:r>
      <w:r w:rsidR="00C51BCB">
        <w:rPr>
          <w:b/>
          <w:i/>
          <w:sz w:val="20"/>
        </w:rPr>
        <w:t>Statements</w:t>
      </w:r>
      <w:r w:rsidR="00FE5954">
        <w:rPr>
          <w:b/>
          <w:i/>
          <w:sz w:val="20"/>
        </w:rPr>
        <w:t xml:space="preserve"> </w:t>
      </w:r>
      <w:r>
        <w:rPr>
          <w:b/>
          <w:i/>
          <w:sz w:val="20"/>
        </w:rPr>
        <w:t xml:space="preserve">for the period ended </w:t>
      </w:r>
      <w:r w:rsidR="00D42011">
        <w:rPr>
          <w:b/>
          <w:i/>
          <w:sz w:val="20"/>
        </w:rPr>
        <w:t>29</w:t>
      </w:r>
      <w:r w:rsidR="006D758F" w:rsidRPr="006D758F">
        <w:rPr>
          <w:b/>
          <w:i/>
          <w:sz w:val="20"/>
          <w:vertAlign w:val="superscript"/>
        </w:rPr>
        <w:t>th</w:t>
      </w:r>
      <w:r w:rsidR="006D758F">
        <w:rPr>
          <w:b/>
          <w:i/>
          <w:sz w:val="20"/>
        </w:rPr>
        <w:t xml:space="preserve"> </w:t>
      </w:r>
      <w:r w:rsidR="00D42011">
        <w:rPr>
          <w:b/>
          <w:i/>
          <w:sz w:val="20"/>
        </w:rPr>
        <w:t>February</w:t>
      </w:r>
      <w:r w:rsidR="00C51BCB">
        <w:rPr>
          <w:b/>
          <w:i/>
          <w:sz w:val="20"/>
        </w:rPr>
        <w:t xml:space="preserve"> </w:t>
      </w:r>
      <w:r>
        <w:rPr>
          <w:b/>
          <w:i/>
          <w:sz w:val="20"/>
        </w:rPr>
        <w:t>20</w:t>
      </w:r>
      <w:r w:rsidR="000B0E5C">
        <w:rPr>
          <w:b/>
          <w:i/>
          <w:sz w:val="20"/>
        </w:rPr>
        <w:t>1</w:t>
      </w:r>
      <w:r w:rsidR="00D42011">
        <w:rPr>
          <w:b/>
          <w:i/>
          <w:sz w:val="20"/>
        </w:rPr>
        <w:t>6</w:t>
      </w:r>
    </w:p>
    <w:p w:rsidR="00A5095B" w:rsidRDefault="00A5095B">
      <w:pPr>
        <w:rPr>
          <w:sz w:val="20"/>
        </w:rPr>
      </w:pPr>
    </w:p>
    <w:p w:rsidR="00407612" w:rsidRDefault="00407612">
      <w:pPr>
        <w:pStyle w:val="Heading11"/>
        <w:keepNext/>
        <w:rPr>
          <w:b/>
          <w:sz w:val="20"/>
        </w:rPr>
      </w:pPr>
    </w:p>
    <w:p w:rsidR="00A5095B" w:rsidRDefault="00A5095B">
      <w:pPr>
        <w:rPr>
          <w:b/>
          <w:sz w:val="8"/>
        </w:rPr>
      </w:pPr>
    </w:p>
    <w:p w:rsidR="00A5095B" w:rsidRDefault="00A5095B">
      <w:pPr>
        <w:pStyle w:val="Heading31"/>
        <w:keepNext/>
        <w:tabs>
          <w:tab w:val="left" w:pos="720"/>
        </w:tabs>
        <w:ind w:left="720" w:hanging="720"/>
        <w:jc w:val="both"/>
        <w:rPr>
          <w:b/>
          <w:sz w:val="22"/>
        </w:rPr>
      </w:pPr>
      <w:r>
        <w:rPr>
          <w:b/>
          <w:sz w:val="22"/>
        </w:rPr>
        <w:t>1</w:t>
      </w:r>
      <w:r w:rsidR="00995E04">
        <w:rPr>
          <w:b/>
          <w:sz w:val="22"/>
        </w:rPr>
        <w:t>.</w:t>
      </w:r>
      <w:r>
        <w:rPr>
          <w:b/>
          <w:sz w:val="22"/>
        </w:rPr>
        <w:tab/>
        <w:t>Basis of Preparation</w:t>
      </w:r>
    </w:p>
    <w:p w:rsidR="00A5095B" w:rsidRDefault="00A5095B">
      <w:pPr>
        <w:tabs>
          <w:tab w:val="left" w:pos="720"/>
        </w:tabs>
        <w:ind w:left="720" w:hanging="720"/>
        <w:jc w:val="both"/>
        <w:rPr>
          <w:sz w:val="22"/>
          <w:szCs w:val="22"/>
        </w:rPr>
      </w:pPr>
      <w:r>
        <w:rPr>
          <w:sz w:val="22"/>
        </w:rPr>
        <w:tab/>
      </w:r>
      <w:r>
        <w:rPr>
          <w:sz w:val="22"/>
          <w:szCs w:val="22"/>
        </w:rPr>
        <w:t xml:space="preserve">The Interim financial </w:t>
      </w:r>
      <w:r w:rsidR="000A6ECA">
        <w:rPr>
          <w:sz w:val="22"/>
          <w:szCs w:val="22"/>
        </w:rPr>
        <w:t>sta</w:t>
      </w:r>
      <w:r>
        <w:rPr>
          <w:sz w:val="22"/>
          <w:szCs w:val="22"/>
        </w:rPr>
        <w:t>t</w:t>
      </w:r>
      <w:r w:rsidR="000A6ECA">
        <w:rPr>
          <w:sz w:val="22"/>
          <w:szCs w:val="22"/>
        </w:rPr>
        <w:t>ements</w:t>
      </w:r>
      <w:r>
        <w:rPr>
          <w:sz w:val="22"/>
          <w:szCs w:val="22"/>
        </w:rPr>
        <w:t xml:space="preserve"> </w:t>
      </w:r>
      <w:r w:rsidR="000A6ECA">
        <w:rPr>
          <w:sz w:val="22"/>
          <w:szCs w:val="22"/>
        </w:rPr>
        <w:t>are</w:t>
      </w:r>
      <w:r>
        <w:rPr>
          <w:sz w:val="22"/>
          <w:szCs w:val="22"/>
        </w:rPr>
        <w:t xml:space="preserve"> unaudited and ha</w:t>
      </w:r>
      <w:r w:rsidR="000A6ECA">
        <w:rPr>
          <w:sz w:val="22"/>
          <w:szCs w:val="22"/>
        </w:rPr>
        <w:t>ve</w:t>
      </w:r>
      <w:r>
        <w:rPr>
          <w:sz w:val="22"/>
          <w:szCs w:val="22"/>
        </w:rPr>
        <w:t xml:space="preserve"> been prepared in compliance with </w:t>
      </w:r>
      <w:r w:rsidR="00E8076E">
        <w:rPr>
          <w:sz w:val="22"/>
          <w:szCs w:val="22"/>
        </w:rPr>
        <w:t>Malaysian Financial Reporting Standards (M</w:t>
      </w:r>
      <w:r>
        <w:rPr>
          <w:sz w:val="22"/>
          <w:szCs w:val="22"/>
        </w:rPr>
        <w:t>FRS</w:t>
      </w:r>
      <w:r w:rsidR="00E8076E">
        <w:rPr>
          <w:sz w:val="22"/>
          <w:szCs w:val="22"/>
        </w:rPr>
        <w:t>)</w:t>
      </w:r>
      <w:r>
        <w:rPr>
          <w:sz w:val="22"/>
          <w:szCs w:val="22"/>
        </w:rPr>
        <w:t xml:space="preserve"> 134, Interim Financial Reporting and </w:t>
      </w:r>
      <w:r w:rsidR="00C54E99">
        <w:rPr>
          <w:sz w:val="22"/>
          <w:szCs w:val="22"/>
        </w:rPr>
        <w:t xml:space="preserve">paragraph </w:t>
      </w:r>
      <w:r>
        <w:rPr>
          <w:sz w:val="22"/>
          <w:szCs w:val="22"/>
        </w:rPr>
        <w:t>9</w:t>
      </w:r>
      <w:r w:rsidR="00C54E99">
        <w:rPr>
          <w:sz w:val="22"/>
          <w:szCs w:val="22"/>
        </w:rPr>
        <w:t xml:space="preserve">.22 </w:t>
      </w:r>
      <w:r>
        <w:rPr>
          <w:sz w:val="22"/>
          <w:szCs w:val="22"/>
        </w:rPr>
        <w:t xml:space="preserve">of the Listing Requirements of the Bursa Malaysia </w:t>
      </w:r>
      <w:r w:rsidR="00C54E99">
        <w:rPr>
          <w:sz w:val="22"/>
          <w:szCs w:val="22"/>
        </w:rPr>
        <w:t xml:space="preserve">Securities </w:t>
      </w:r>
      <w:proofErr w:type="spellStart"/>
      <w:r w:rsidR="00C54E99">
        <w:rPr>
          <w:sz w:val="22"/>
          <w:szCs w:val="22"/>
        </w:rPr>
        <w:t>Berhad</w:t>
      </w:r>
      <w:proofErr w:type="spellEnd"/>
      <w:r w:rsidR="00C54E99">
        <w:rPr>
          <w:sz w:val="22"/>
          <w:szCs w:val="22"/>
        </w:rPr>
        <w:t xml:space="preserve"> </w:t>
      </w:r>
      <w:r>
        <w:rPr>
          <w:sz w:val="22"/>
          <w:szCs w:val="22"/>
        </w:rPr>
        <w:t>and should be read in conjunction with the financial statements of the Group for</w:t>
      </w:r>
      <w:r w:rsidR="00D876BB">
        <w:rPr>
          <w:sz w:val="22"/>
          <w:szCs w:val="22"/>
        </w:rPr>
        <w:t xml:space="preserve"> the year ended 30 November 201</w:t>
      </w:r>
      <w:r w:rsidR="00D42011">
        <w:rPr>
          <w:sz w:val="22"/>
          <w:szCs w:val="22"/>
        </w:rPr>
        <w:t>5</w:t>
      </w:r>
      <w:r w:rsidR="00C54E99">
        <w:rPr>
          <w:sz w:val="22"/>
          <w:szCs w:val="22"/>
        </w:rPr>
        <w:t>.</w:t>
      </w:r>
    </w:p>
    <w:p w:rsidR="00A5095B" w:rsidRDefault="00A5095B">
      <w:pPr>
        <w:tabs>
          <w:tab w:val="left" w:pos="720"/>
        </w:tabs>
        <w:ind w:left="720" w:hanging="720"/>
        <w:jc w:val="both"/>
        <w:rPr>
          <w:sz w:val="22"/>
          <w:szCs w:val="22"/>
        </w:rPr>
      </w:pPr>
      <w:r>
        <w:rPr>
          <w:sz w:val="22"/>
          <w:szCs w:val="22"/>
        </w:rPr>
        <w:tab/>
      </w:r>
    </w:p>
    <w:p w:rsidR="00F24AD6" w:rsidRDefault="00F24AD6" w:rsidP="00647AC8">
      <w:pPr>
        <w:tabs>
          <w:tab w:val="left" w:pos="720"/>
        </w:tabs>
        <w:ind w:left="720"/>
        <w:jc w:val="both"/>
        <w:rPr>
          <w:sz w:val="22"/>
          <w:szCs w:val="22"/>
        </w:rPr>
      </w:pPr>
    </w:p>
    <w:p w:rsidR="00F24AD6" w:rsidRDefault="00E20EFC" w:rsidP="0004515F">
      <w:pPr>
        <w:numPr>
          <w:ilvl w:val="0"/>
          <w:numId w:val="18"/>
        </w:numPr>
        <w:tabs>
          <w:tab w:val="left" w:pos="720"/>
        </w:tabs>
        <w:jc w:val="both"/>
        <w:rPr>
          <w:b/>
          <w:sz w:val="22"/>
          <w:szCs w:val="22"/>
        </w:rPr>
      </w:pPr>
      <w:r>
        <w:rPr>
          <w:b/>
          <w:sz w:val="22"/>
          <w:szCs w:val="22"/>
        </w:rPr>
        <w:tab/>
      </w:r>
      <w:r w:rsidR="001350E0">
        <w:rPr>
          <w:b/>
          <w:sz w:val="22"/>
          <w:szCs w:val="22"/>
        </w:rPr>
        <w:t xml:space="preserve"> </w:t>
      </w:r>
      <w:r w:rsidR="00F24AD6" w:rsidRPr="00F24AD6">
        <w:rPr>
          <w:b/>
          <w:sz w:val="22"/>
          <w:szCs w:val="22"/>
        </w:rPr>
        <w:t>Changes in Accounting Policies</w:t>
      </w:r>
    </w:p>
    <w:p w:rsidR="00471E0D" w:rsidRDefault="00F24AD6" w:rsidP="00471E0D">
      <w:pPr>
        <w:tabs>
          <w:tab w:val="left" w:pos="720"/>
        </w:tabs>
        <w:ind w:left="720"/>
        <w:jc w:val="both"/>
        <w:rPr>
          <w:sz w:val="22"/>
          <w:szCs w:val="22"/>
        </w:rPr>
      </w:pPr>
      <w:r>
        <w:rPr>
          <w:sz w:val="22"/>
          <w:szCs w:val="22"/>
        </w:rPr>
        <w:t>The significant accounting policies and methods of computation adopted by the Group in these interim financial statements are consistent with those adopted in the audited financial statements for the year ended 30 November 201</w:t>
      </w:r>
      <w:r w:rsidR="00CD0648">
        <w:rPr>
          <w:sz w:val="22"/>
          <w:szCs w:val="22"/>
        </w:rPr>
        <w:t>5.</w:t>
      </w:r>
    </w:p>
    <w:p w:rsidR="00CD0648" w:rsidRDefault="00CD0648" w:rsidP="00471E0D">
      <w:pPr>
        <w:tabs>
          <w:tab w:val="left" w:pos="720"/>
        </w:tabs>
        <w:ind w:left="720"/>
        <w:jc w:val="both"/>
        <w:rPr>
          <w:sz w:val="22"/>
          <w:szCs w:val="22"/>
        </w:rPr>
      </w:pPr>
    </w:p>
    <w:p w:rsidR="00CD0648" w:rsidRDefault="00CD0648" w:rsidP="00471E0D">
      <w:pPr>
        <w:tabs>
          <w:tab w:val="left" w:pos="720"/>
        </w:tabs>
        <w:ind w:left="720"/>
        <w:jc w:val="both"/>
        <w:rPr>
          <w:sz w:val="22"/>
          <w:szCs w:val="22"/>
        </w:rPr>
      </w:pPr>
      <w:r>
        <w:rPr>
          <w:sz w:val="22"/>
          <w:szCs w:val="22"/>
        </w:rPr>
        <w:t>As at the date of this interim financial statements, the following MFRS, Amendments to MFRS were</w:t>
      </w:r>
      <w:r w:rsidR="00A01A81">
        <w:rPr>
          <w:sz w:val="22"/>
          <w:szCs w:val="22"/>
        </w:rPr>
        <w:t xml:space="preserve"> issued and the Group intend to adopt these standards, if applicable when they become effective. </w:t>
      </w:r>
      <w:r>
        <w:rPr>
          <w:sz w:val="22"/>
          <w:szCs w:val="22"/>
        </w:rPr>
        <w:t xml:space="preserve"> </w:t>
      </w:r>
    </w:p>
    <w:p w:rsidR="00392AC0" w:rsidRDefault="003D25B6" w:rsidP="003D25B6">
      <w:pPr>
        <w:tabs>
          <w:tab w:val="left" w:pos="720"/>
        </w:tabs>
        <w:ind w:left="14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36684" w:rsidRPr="00134761" w:rsidRDefault="00392AC0" w:rsidP="00A36684">
      <w:pPr>
        <w:tabs>
          <w:tab w:val="left" w:pos="720"/>
        </w:tabs>
        <w:jc w:val="both"/>
        <w:rPr>
          <w:b/>
          <w:sz w:val="22"/>
          <w:szCs w:val="22"/>
        </w:rPr>
      </w:pPr>
      <w:r>
        <w:rPr>
          <w:sz w:val="22"/>
          <w:szCs w:val="22"/>
        </w:rPr>
        <w:tab/>
      </w:r>
      <w:r w:rsidR="0024479D">
        <w:rPr>
          <w:sz w:val="22"/>
          <w:szCs w:val="22"/>
        </w:rPr>
        <w:t xml:space="preserve">                                                </w:t>
      </w:r>
      <w:r w:rsidR="00A36684">
        <w:rPr>
          <w:sz w:val="22"/>
          <w:szCs w:val="22"/>
        </w:rPr>
        <w:tab/>
      </w:r>
      <w:r w:rsidR="00A36684">
        <w:rPr>
          <w:sz w:val="22"/>
          <w:szCs w:val="22"/>
        </w:rPr>
        <w:tab/>
      </w:r>
      <w:r w:rsidR="00A36684">
        <w:rPr>
          <w:sz w:val="22"/>
          <w:szCs w:val="22"/>
        </w:rPr>
        <w:tab/>
      </w:r>
      <w:r w:rsidR="00A36684">
        <w:rPr>
          <w:sz w:val="22"/>
          <w:szCs w:val="22"/>
        </w:rPr>
        <w:tab/>
      </w:r>
      <w:r w:rsidR="0052197E">
        <w:rPr>
          <w:sz w:val="22"/>
          <w:szCs w:val="22"/>
        </w:rPr>
        <w:t xml:space="preserve"> </w:t>
      </w:r>
      <w:r w:rsidR="00A36684" w:rsidRPr="00134761">
        <w:rPr>
          <w:b/>
          <w:sz w:val="22"/>
          <w:szCs w:val="22"/>
        </w:rPr>
        <w:t xml:space="preserve">Effective for annual </w:t>
      </w:r>
    </w:p>
    <w:p w:rsidR="00A36684" w:rsidRPr="00134761" w:rsidRDefault="00A36684" w:rsidP="00A36684">
      <w:pPr>
        <w:tabs>
          <w:tab w:val="left" w:pos="720"/>
        </w:tabs>
        <w:ind w:left="1440"/>
        <w:jc w:val="both"/>
        <w:rPr>
          <w:b/>
          <w:sz w:val="22"/>
          <w:szCs w:val="22"/>
        </w:rPr>
      </w:pPr>
      <w:r w:rsidRPr="00134761">
        <w:rPr>
          <w:b/>
          <w:sz w:val="22"/>
          <w:szCs w:val="22"/>
        </w:rPr>
        <w:tab/>
      </w:r>
      <w:r w:rsidRPr="00134761">
        <w:rPr>
          <w:b/>
          <w:sz w:val="22"/>
          <w:szCs w:val="22"/>
        </w:rPr>
        <w:tab/>
      </w:r>
      <w:r w:rsidRPr="00134761">
        <w:rPr>
          <w:b/>
          <w:sz w:val="22"/>
          <w:szCs w:val="22"/>
        </w:rPr>
        <w:tab/>
      </w:r>
      <w:r w:rsidRPr="00134761">
        <w:rPr>
          <w:b/>
          <w:sz w:val="22"/>
          <w:szCs w:val="22"/>
        </w:rPr>
        <w:tab/>
      </w:r>
      <w:r w:rsidRPr="00134761">
        <w:rPr>
          <w:b/>
          <w:sz w:val="22"/>
          <w:szCs w:val="22"/>
        </w:rPr>
        <w:tab/>
      </w:r>
      <w:r w:rsidRPr="00134761">
        <w:rPr>
          <w:b/>
          <w:sz w:val="22"/>
          <w:szCs w:val="22"/>
        </w:rPr>
        <w:tab/>
      </w:r>
      <w:r w:rsidRPr="00134761">
        <w:rPr>
          <w:b/>
          <w:sz w:val="22"/>
          <w:szCs w:val="22"/>
        </w:rPr>
        <w:tab/>
      </w:r>
      <w:r w:rsidR="0052197E">
        <w:rPr>
          <w:b/>
          <w:sz w:val="22"/>
          <w:szCs w:val="22"/>
        </w:rPr>
        <w:t xml:space="preserve">    </w:t>
      </w:r>
      <w:r w:rsidRPr="00134761">
        <w:rPr>
          <w:b/>
          <w:sz w:val="22"/>
          <w:szCs w:val="22"/>
        </w:rPr>
        <w:t xml:space="preserve">periods beginning </w:t>
      </w:r>
    </w:p>
    <w:p w:rsidR="00A36684" w:rsidRPr="00DF098B" w:rsidRDefault="00A36684" w:rsidP="00A36684">
      <w:pPr>
        <w:tabs>
          <w:tab w:val="left" w:pos="720"/>
        </w:tabs>
        <w:jc w:val="both"/>
        <w:rPr>
          <w:rFonts w:eastAsia="SimSun" w:cs="Arial"/>
          <w:sz w:val="22"/>
          <w:szCs w:val="22"/>
          <w:u w:val="single"/>
          <w:lang w:val="en-MY" w:eastAsia="en-MY"/>
        </w:rPr>
      </w:pPr>
      <w:r w:rsidRPr="00134761">
        <w:rPr>
          <w:b/>
          <w:sz w:val="22"/>
          <w:szCs w:val="22"/>
        </w:rPr>
        <w:tab/>
      </w:r>
      <w:r w:rsidR="0024479D">
        <w:rPr>
          <w:rFonts w:eastAsia="SimSun" w:cs="Arial"/>
          <w:b/>
          <w:sz w:val="22"/>
          <w:szCs w:val="22"/>
          <w:u w:val="single"/>
          <w:lang w:val="en-MY" w:eastAsia="en-MY"/>
        </w:rPr>
        <w:t>Description</w:t>
      </w:r>
      <w:r>
        <w:rPr>
          <w:rFonts w:eastAsia="SimSun" w:cs="Arial"/>
          <w:b/>
          <w:sz w:val="22"/>
          <w:szCs w:val="22"/>
          <w:u w:val="single"/>
          <w:lang w:val="en-MY" w:eastAsia="en-MY"/>
        </w:rPr>
        <w:t xml:space="preserve">                                                             </w:t>
      </w:r>
      <w:r w:rsidRPr="00DF098B">
        <w:rPr>
          <w:rFonts w:eastAsia="SimSun" w:cs="Arial"/>
          <w:b/>
          <w:sz w:val="22"/>
          <w:szCs w:val="22"/>
          <w:u w:val="single"/>
          <w:lang w:val="en-MY" w:eastAsia="en-MY"/>
        </w:rPr>
        <w:tab/>
      </w:r>
      <w:r>
        <w:rPr>
          <w:rFonts w:eastAsia="SimSun" w:cs="Arial"/>
          <w:b/>
          <w:sz w:val="22"/>
          <w:szCs w:val="22"/>
          <w:u w:val="single"/>
          <w:lang w:val="en-MY" w:eastAsia="en-MY"/>
        </w:rPr>
        <w:t xml:space="preserve">            </w:t>
      </w:r>
      <w:r w:rsidR="0052197E">
        <w:rPr>
          <w:rFonts w:eastAsia="SimSun" w:cs="Arial"/>
          <w:b/>
          <w:sz w:val="22"/>
          <w:szCs w:val="22"/>
          <w:u w:val="single"/>
          <w:lang w:val="en-MY" w:eastAsia="en-MY"/>
        </w:rPr>
        <w:t xml:space="preserve">                 </w:t>
      </w:r>
      <w:r w:rsidRPr="00DF098B">
        <w:rPr>
          <w:rFonts w:eastAsia="SimSun" w:cs="Arial"/>
          <w:b/>
          <w:sz w:val="22"/>
          <w:szCs w:val="22"/>
          <w:u w:val="single"/>
          <w:lang w:val="en-MY" w:eastAsia="en-MY"/>
        </w:rPr>
        <w:t>on or after</w:t>
      </w:r>
      <w:r w:rsidRPr="00DF098B">
        <w:rPr>
          <w:rFonts w:eastAsia="SimSun" w:cs="Arial"/>
          <w:sz w:val="22"/>
          <w:szCs w:val="22"/>
          <w:u w:val="single"/>
          <w:lang w:val="en-MY" w:eastAsia="en-MY"/>
        </w:rPr>
        <w:tab/>
      </w:r>
    </w:p>
    <w:p w:rsidR="00A36684" w:rsidRDefault="00A36684" w:rsidP="00DF098B">
      <w:pPr>
        <w:overflowPunct/>
        <w:ind w:left="720"/>
        <w:jc w:val="both"/>
        <w:textAlignment w:val="auto"/>
        <w:rPr>
          <w:rFonts w:eastAsia="SimSun" w:cs="Arial"/>
          <w:sz w:val="22"/>
          <w:szCs w:val="22"/>
          <w:lang w:val="en-MY" w:eastAsia="en-MY"/>
        </w:rPr>
      </w:pPr>
    </w:p>
    <w:p w:rsidR="0072055C" w:rsidRDefault="0072055C" w:rsidP="0072055C">
      <w:pPr>
        <w:numPr>
          <w:ilvl w:val="0"/>
          <w:numId w:val="23"/>
        </w:numPr>
        <w:overflowPunct/>
        <w:textAlignment w:val="auto"/>
        <w:rPr>
          <w:rFonts w:eastAsia="SimSun" w:cs="Arial"/>
          <w:sz w:val="22"/>
          <w:szCs w:val="22"/>
          <w:lang w:val="en-MY" w:eastAsia="en-MY"/>
        </w:rPr>
      </w:pPr>
      <w:r>
        <w:rPr>
          <w:rFonts w:eastAsia="SimSun" w:cs="Arial"/>
          <w:sz w:val="22"/>
          <w:szCs w:val="22"/>
          <w:lang w:val="en-MY" w:eastAsia="en-MY"/>
        </w:rPr>
        <w:t xml:space="preserve">Annual Improvements to MFRSs </w:t>
      </w:r>
      <w:r w:rsidR="00A01A81">
        <w:rPr>
          <w:rFonts w:eastAsia="SimSun" w:cs="Arial"/>
          <w:sz w:val="22"/>
          <w:szCs w:val="22"/>
          <w:lang w:val="en-MY" w:eastAsia="en-MY"/>
        </w:rPr>
        <w:t>2012-2014 Cycle</w:t>
      </w:r>
      <w:r w:rsidR="00A01A81">
        <w:rPr>
          <w:rFonts w:eastAsia="SimSun" w:cs="Arial"/>
          <w:sz w:val="22"/>
          <w:szCs w:val="22"/>
          <w:lang w:val="en-MY" w:eastAsia="en-MY"/>
        </w:rPr>
        <w:tab/>
        <w:t xml:space="preserve">          </w:t>
      </w:r>
      <w:r>
        <w:rPr>
          <w:rFonts w:eastAsia="SimSun" w:cs="Arial"/>
          <w:sz w:val="22"/>
          <w:szCs w:val="22"/>
          <w:lang w:val="en-MY" w:eastAsia="en-MY"/>
        </w:rPr>
        <w:t xml:space="preserve">1 </w:t>
      </w:r>
      <w:r w:rsidR="00A01A81">
        <w:rPr>
          <w:rFonts w:eastAsia="SimSun" w:cs="Arial"/>
          <w:sz w:val="22"/>
          <w:szCs w:val="22"/>
          <w:lang w:val="en-MY" w:eastAsia="en-MY"/>
        </w:rPr>
        <w:t xml:space="preserve">January </w:t>
      </w:r>
      <w:r>
        <w:rPr>
          <w:rFonts w:eastAsia="SimSun" w:cs="Arial"/>
          <w:sz w:val="22"/>
          <w:szCs w:val="22"/>
          <w:lang w:val="en-MY" w:eastAsia="en-MY"/>
        </w:rPr>
        <w:t>201</w:t>
      </w:r>
      <w:r w:rsidR="00A01A81">
        <w:rPr>
          <w:rFonts w:eastAsia="SimSun" w:cs="Arial"/>
          <w:sz w:val="22"/>
          <w:szCs w:val="22"/>
          <w:lang w:val="en-MY" w:eastAsia="en-MY"/>
        </w:rPr>
        <w:t>6</w:t>
      </w:r>
    </w:p>
    <w:p w:rsidR="00A36684" w:rsidRDefault="0072055C" w:rsidP="0072055C">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Amendments to MFRS 116 and MFRS 138</w:t>
      </w:r>
      <w:r w:rsidR="00A01A81">
        <w:rPr>
          <w:rFonts w:eastAsia="SimSun" w:cs="Arial"/>
          <w:sz w:val="22"/>
          <w:szCs w:val="22"/>
          <w:lang w:val="en-MY" w:eastAsia="en-MY"/>
        </w:rPr>
        <w:t>:</w:t>
      </w:r>
      <w:r w:rsidR="00105072">
        <w:rPr>
          <w:rFonts w:eastAsia="SimSun" w:cs="Arial"/>
          <w:sz w:val="22"/>
          <w:szCs w:val="22"/>
          <w:lang w:val="en-MY" w:eastAsia="en-MY"/>
        </w:rPr>
        <w:t xml:space="preserve"> </w:t>
      </w:r>
      <w:r>
        <w:rPr>
          <w:rFonts w:eastAsia="SimSun" w:cs="Arial"/>
          <w:sz w:val="22"/>
          <w:szCs w:val="22"/>
          <w:lang w:val="en-MY" w:eastAsia="en-MY"/>
        </w:rPr>
        <w:t>Clarification</w:t>
      </w:r>
    </w:p>
    <w:p w:rsidR="0072055C" w:rsidRDefault="00105072" w:rsidP="0072055C">
      <w:pPr>
        <w:overflowPunct/>
        <w:ind w:left="1440"/>
        <w:jc w:val="both"/>
        <w:textAlignment w:val="auto"/>
        <w:rPr>
          <w:rFonts w:eastAsia="SimSun" w:cs="Arial"/>
          <w:sz w:val="22"/>
          <w:szCs w:val="22"/>
          <w:lang w:val="en-MY" w:eastAsia="en-MY"/>
        </w:rPr>
      </w:pPr>
      <w:r>
        <w:rPr>
          <w:rFonts w:eastAsia="SimSun" w:cs="Arial"/>
          <w:sz w:val="22"/>
          <w:szCs w:val="22"/>
          <w:lang w:val="en-MY" w:eastAsia="en-MY"/>
        </w:rPr>
        <w:t>o</w:t>
      </w:r>
      <w:r w:rsidR="0072055C">
        <w:rPr>
          <w:rFonts w:eastAsia="SimSun" w:cs="Arial"/>
          <w:sz w:val="22"/>
          <w:szCs w:val="22"/>
          <w:lang w:val="en-MY" w:eastAsia="en-MY"/>
        </w:rPr>
        <w:t xml:space="preserve">f Acceptable Methods of Depreciation and Amortisation </w:t>
      </w:r>
      <w:r w:rsidR="0052197E">
        <w:rPr>
          <w:rFonts w:eastAsia="SimSun" w:cs="Arial"/>
          <w:sz w:val="22"/>
          <w:szCs w:val="22"/>
          <w:lang w:val="en-MY" w:eastAsia="en-MY"/>
        </w:rPr>
        <w:t xml:space="preserve">  </w:t>
      </w:r>
      <w:r w:rsidR="0072055C">
        <w:rPr>
          <w:rFonts w:eastAsia="SimSun" w:cs="Arial"/>
          <w:sz w:val="22"/>
          <w:szCs w:val="22"/>
          <w:lang w:val="en-MY" w:eastAsia="en-MY"/>
        </w:rPr>
        <w:t>1 January 2016</w:t>
      </w:r>
    </w:p>
    <w:p w:rsidR="0072055C" w:rsidRDefault="0072055C" w:rsidP="0072055C">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 xml:space="preserve">Amendments to MFRS 116 and </w:t>
      </w:r>
      <w:r w:rsidR="00A01A81">
        <w:rPr>
          <w:rFonts w:eastAsia="SimSun" w:cs="Arial"/>
          <w:sz w:val="22"/>
          <w:szCs w:val="22"/>
          <w:lang w:val="en-MY" w:eastAsia="en-MY"/>
        </w:rPr>
        <w:t xml:space="preserve">MFRS </w:t>
      </w:r>
      <w:r>
        <w:rPr>
          <w:rFonts w:eastAsia="SimSun" w:cs="Arial"/>
          <w:sz w:val="22"/>
          <w:szCs w:val="22"/>
          <w:lang w:val="en-MY" w:eastAsia="en-MY"/>
        </w:rPr>
        <w:t>141</w:t>
      </w:r>
      <w:r w:rsidR="00A01A81">
        <w:rPr>
          <w:rFonts w:eastAsia="SimSun" w:cs="Arial"/>
          <w:sz w:val="22"/>
          <w:szCs w:val="22"/>
          <w:lang w:val="en-MY" w:eastAsia="en-MY"/>
        </w:rPr>
        <w:t>:</w:t>
      </w:r>
      <w:r>
        <w:rPr>
          <w:rFonts w:eastAsia="SimSun" w:cs="Arial"/>
          <w:sz w:val="22"/>
          <w:szCs w:val="22"/>
          <w:lang w:val="en-MY" w:eastAsia="en-MY"/>
        </w:rPr>
        <w:t xml:space="preserve"> Agriculture: Bearer</w:t>
      </w:r>
    </w:p>
    <w:p w:rsidR="00105072" w:rsidRDefault="0072055C" w:rsidP="0072055C">
      <w:pPr>
        <w:overflowPunct/>
        <w:ind w:left="1440"/>
        <w:jc w:val="both"/>
        <w:textAlignment w:val="auto"/>
        <w:rPr>
          <w:rFonts w:eastAsia="SimSun" w:cs="Arial"/>
          <w:sz w:val="22"/>
          <w:szCs w:val="22"/>
          <w:lang w:val="en-MY" w:eastAsia="en-MY"/>
        </w:rPr>
      </w:pPr>
      <w:r>
        <w:rPr>
          <w:rFonts w:eastAsia="SimSun" w:cs="Arial"/>
          <w:sz w:val="22"/>
          <w:szCs w:val="22"/>
          <w:lang w:val="en-MY" w:eastAsia="en-MY"/>
        </w:rPr>
        <w:t>Plants</w:t>
      </w:r>
      <w:r w:rsidR="00105072">
        <w:rPr>
          <w:rFonts w:eastAsia="SimSun" w:cs="Arial"/>
          <w:sz w:val="22"/>
          <w:szCs w:val="22"/>
          <w:lang w:val="en-MY" w:eastAsia="en-MY"/>
        </w:rPr>
        <w:tab/>
      </w:r>
      <w:r w:rsidR="00105072">
        <w:rPr>
          <w:rFonts w:eastAsia="SimSun" w:cs="Arial"/>
          <w:sz w:val="22"/>
          <w:szCs w:val="22"/>
          <w:lang w:val="en-MY" w:eastAsia="en-MY"/>
        </w:rPr>
        <w:tab/>
      </w:r>
      <w:r w:rsidR="00105072">
        <w:rPr>
          <w:rFonts w:eastAsia="SimSun" w:cs="Arial"/>
          <w:sz w:val="22"/>
          <w:szCs w:val="22"/>
          <w:lang w:val="en-MY" w:eastAsia="en-MY"/>
        </w:rPr>
        <w:tab/>
      </w:r>
      <w:r w:rsidR="00105072">
        <w:rPr>
          <w:rFonts w:eastAsia="SimSun" w:cs="Arial"/>
          <w:sz w:val="22"/>
          <w:szCs w:val="22"/>
          <w:lang w:val="en-MY" w:eastAsia="en-MY"/>
        </w:rPr>
        <w:tab/>
      </w:r>
      <w:r w:rsidR="00105072">
        <w:rPr>
          <w:rFonts w:eastAsia="SimSun" w:cs="Arial"/>
          <w:sz w:val="22"/>
          <w:szCs w:val="22"/>
          <w:lang w:val="en-MY" w:eastAsia="en-MY"/>
        </w:rPr>
        <w:tab/>
      </w:r>
      <w:r w:rsidR="00105072">
        <w:rPr>
          <w:rFonts w:eastAsia="SimSun" w:cs="Arial"/>
          <w:sz w:val="22"/>
          <w:szCs w:val="22"/>
          <w:lang w:val="en-MY" w:eastAsia="en-MY"/>
        </w:rPr>
        <w:tab/>
      </w:r>
      <w:r w:rsidR="00105072">
        <w:rPr>
          <w:rFonts w:eastAsia="SimSun" w:cs="Arial"/>
          <w:sz w:val="22"/>
          <w:szCs w:val="22"/>
          <w:lang w:val="en-MY" w:eastAsia="en-MY"/>
        </w:rPr>
        <w:tab/>
        <w:t xml:space="preserve">          1 January 2016</w:t>
      </w:r>
    </w:p>
    <w:p w:rsidR="00A01A81" w:rsidRDefault="00A01A81" w:rsidP="00105072">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Amendments to MFRS 11: Accounting for Acquisition</w:t>
      </w:r>
    </w:p>
    <w:p w:rsidR="00A01A81" w:rsidRDefault="00A01A81" w:rsidP="00A01A81">
      <w:pPr>
        <w:overflowPunct/>
        <w:ind w:left="1080" w:firstLine="360"/>
        <w:jc w:val="both"/>
        <w:textAlignment w:val="auto"/>
        <w:rPr>
          <w:rFonts w:eastAsia="SimSun" w:cs="Arial"/>
          <w:sz w:val="22"/>
          <w:szCs w:val="22"/>
          <w:lang w:val="en-MY" w:eastAsia="en-MY"/>
        </w:rPr>
      </w:pPr>
      <w:r>
        <w:rPr>
          <w:rFonts w:eastAsia="SimSun" w:cs="Arial"/>
          <w:sz w:val="22"/>
          <w:szCs w:val="22"/>
          <w:lang w:val="en-MY" w:eastAsia="en-MY"/>
        </w:rPr>
        <w:t>of Interests in Joint Operations</w:t>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t xml:space="preserve">          1 January 2016</w:t>
      </w:r>
    </w:p>
    <w:p w:rsidR="0072055C" w:rsidRDefault="0072055C" w:rsidP="00105072">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MFRS 14</w:t>
      </w:r>
      <w:r w:rsidR="008C0B79">
        <w:rPr>
          <w:rFonts w:eastAsia="SimSun" w:cs="Arial"/>
          <w:sz w:val="22"/>
          <w:szCs w:val="22"/>
          <w:lang w:val="en-MY" w:eastAsia="en-MY"/>
        </w:rPr>
        <w:t>:</w:t>
      </w:r>
      <w:r>
        <w:rPr>
          <w:rFonts w:eastAsia="SimSun" w:cs="Arial"/>
          <w:sz w:val="22"/>
          <w:szCs w:val="22"/>
          <w:lang w:val="en-MY" w:eastAsia="en-MY"/>
        </w:rPr>
        <w:t xml:space="preserve"> Regulatory Deferral Accounts</w:t>
      </w:r>
      <w:r w:rsidR="00105072">
        <w:rPr>
          <w:rFonts w:eastAsia="SimSun" w:cs="Arial"/>
          <w:sz w:val="22"/>
          <w:szCs w:val="22"/>
          <w:lang w:val="en-MY" w:eastAsia="en-MY"/>
        </w:rPr>
        <w:t xml:space="preserve">    </w:t>
      </w:r>
      <w:r w:rsidR="00105072">
        <w:rPr>
          <w:rFonts w:eastAsia="SimSun" w:cs="Arial"/>
          <w:sz w:val="22"/>
          <w:szCs w:val="22"/>
          <w:lang w:val="en-MY" w:eastAsia="en-MY"/>
        </w:rPr>
        <w:tab/>
      </w:r>
      <w:r w:rsidR="00105072">
        <w:rPr>
          <w:rFonts w:eastAsia="SimSun" w:cs="Arial"/>
          <w:sz w:val="22"/>
          <w:szCs w:val="22"/>
          <w:lang w:val="en-MY" w:eastAsia="en-MY"/>
        </w:rPr>
        <w:tab/>
        <w:t xml:space="preserve">          </w:t>
      </w:r>
      <w:r>
        <w:rPr>
          <w:rFonts w:eastAsia="SimSun" w:cs="Arial"/>
          <w:sz w:val="22"/>
          <w:szCs w:val="22"/>
          <w:lang w:val="en-MY" w:eastAsia="en-MY"/>
        </w:rPr>
        <w:t>1 January 2016</w:t>
      </w:r>
    </w:p>
    <w:p w:rsidR="000B614D" w:rsidRDefault="000B614D" w:rsidP="000B614D">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Amendments to MFRS 127</w:t>
      </w:r>
      <w:r w:rsidR="008C0B79">
        <w:rPr>
          <w:rFonts w:eastAsia="SimSun" w:cs="Arial"/>
          <w:sz w:val="22"/>
          <w:szCs w:val="22"/>
          <w:lang w:val="en-MY" w:eastAsia="en-MY"/>
        </w:rPr>
        <w:t>:</w:t>
      </w:r>
      <w:r>
        <w:rPr>
          <w:rFonts w:eastAsia="SimSun" w:cs="Arial"/>
          <w:sz w:val="22"/>
          <w:szCs w:val="22"/>
          <w:lang w:val="en-MY" w:eastAsia="en-MY"/>
        </w:rPr>
        <w:t xml:space="preserve"> Equity Method in Separate</w:t>
      </w:r>
    </w:p>
    <w:p w:rsidR="000B614D" w:rsidRDefault="000B614D" w:rsidP="000B614D">
      <w:pPr>
        <w:overflowPunct/>
        <w:ind w:left="1440"/>
        <w:jc w:val="both"/>
        <w:textAlignment w:val="auto"/>
        <w:rPr>
          <w:rFonts w:eastAsia="SimSun" w:cs="Arial"/>
          <w:sz w:val="22"/>
          <w:szCs w:val="22"/>
          <w:lang w:val="en-MY" w:eastAsia="en-MY"/>
        </w:rPr>
      </w:pPr>
      <w:r>
        <w:rPr>
          <w:rFonts w:eastAsia="SimSun" w:cs="Arial"/>
          <w:sz w:val="22"/>
          <w:szCs w:val="22"/>
          <w:lang w:val="en-MY" w:eastAsia="en-MY"/>
        </w:rPr>
        <w:t>Financial Statements</w:t>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t xml:space="preserve">          1 January 2016</w:t>
      </w:r>
    </w:p>
    <w:p w:rsidR="00C747AF" w:rsidRDefault="00C747AF" w:rsidP="000B614D">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Amendments to MFRS 101:Disclosures Initiatives</w:t>
      </w:r>
      <w:r>
        <w:rPr>
          <w:rFonts w:eastAsia="SimSun" w:cs="Arial"/>
          <w:sz w:val="22"/>
          <w:szCs w:val="22"/>
          <w:lang w:val="en-MY" w:eastAsia="en-MY"/>
        </w:rPr>
        <w:tab/>
        <w:t xml:space="preserve">          1 January 2016</w:t>
      </w:r>
    </w:p>
    <w:p w:rsidR="00C747AF" w:rsidRDefault="00C747AF" w:rsidP="00C747AF">
      <w:pPr>
        <w:numPr>
          <w:ilvl w:val="0"/>
          <w:numId w:val="26"/>
        </w:numPr>
        <w:overflowPunct/>
        <w:jc w:val="both"/>
        <w:textAlignment w:val="auto"/>
        <w:rPr>
          <w:rFonts w:eastAsia="SimSun" w:cs="Arial"/>
          <w:sz w:val="22"/>
          <w:szCs w:val="22"/>
          <w:lang w:val="en-MY" w:eastAsia="en-MY"/>
        </w:rPr>
      </w:pPr>
      <w:r w:rsidRPr="00C747AF">
        <w:rPr>
          <w:rFonts w:eastAsia="SimSun" w:cs="Arial"/>
          <w:sz w:val="22"/>
          <w:szCs w:val="22"/>
          <w:lang w:val="en-MY" w:eastAsia="en-MY"/>
        </w:rPr>
        <w:t>Amendments to MFRS 10, MFRS 12 and MFRS 128: Investment</w:t>
      </w:r>
    </w:p>
    <w:p w:rsidR="00C747AF" w:rsidRPr="00C747AF" w:rsidRDefault="00C747AF" w:rsidP="00C747AF">
      <w:pPr>
        <w:overflowPunct/>
        <w:ind w:left="1440"/>
        <w:jc w:val="both"/>
        <w:textAlignment w:val="auto"/>
        <w:rPr>
          <w:rFonts w:eastAsia="SimSun" w:cs="Arial"/>
          <w:sz w:val="22"/>
          <w:szCs w:val="22"/>
          <w:lang w:val="en-MY" w:eastAsia="en-MY"/>
        </w:rPr>
      </w:pPr>
      <w:r w:rsidRPr="00C747AF">
        <w:rPr>
          <w:rFonts w:eastAsia="SimSun" w:cs="Arial"/>
          <w:sz w:val="22"/>
          <w:szCs w:val="22"/>
          <w:lang w:val="en-MY" w:eastAsia="en-MY"/>
        </w:rPr>
        <w:t xml:space="preserve"> Entities: Applying the Consolidation Exception </w:t>
      </w:r>
      <w:r>
        <w:rPr>
          <w:rFonts w:eastAsia="SimSun" w:cs="Arial"/>
          <w:sz w:val="22"/>
          <w:szCs w:val="22"/>
          <w:lang w:val="en-MY" w:eastAsia="en-MY"/>
        </w:rPr>
        <w:t xml:space="preserve">                 </w:t>
      </w:r>
      <w:r w:rsidRPr="00C747AF">
        <w:rPr>
          <w:rFonts w:eastAsia="SimSun" w:cs="Arial"/>
          <w:sz w:val="22"/>
          <w:szCs w:val="22"/>
          <w:lang w:val="en-MY" w:eastAsia="en-MY"/>
        </w:rPr>
        <w:t>1 January 2016</w:t>
      </w:r>
    </w:p>
    <w:p w:rsidR="000B614D" w:rsidRDefault="000B614D" w:rsidP="000B614D">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MFRS 15</w:t>
      </w:r>
      <w:r w:rsidR="008C0B79">
        <w:rPr>
          <w:rFonts w:eastAsia="SimSun" w:cs="Arial"/>
          <w:sz w:val="22"/>
          <w:szCs w:val="22"/>
          <w:lang w:val="en-MY" w:eastAsia="en-MY"/>
        </w:rPr>
        <w:t>:</w:t>
      </w:r>
      <w:r>
        <w:rPr>
          <w:rFonts w:eastAsia="SimSun" w:cs="Arial"/>
          <w:sz w:val="22"/>
          <w:szCs w:val="22"/>
          <w:lang w:val="en-MY" w:eastAsia="en-MY"/>
        </w:rPr>
        <w:t xml:space="preserve"> Revenue from Contracts with Customers</w:t>
      </w:r>
      <w:r>
        <w:rPr>
          <w:rFonts w:eastAsia="SimSun" w:cs="Arial"/>
          <w:sz w:val="22"/>
          <w:szCs w:val="22"/>
          <w:lang w:val="en-MY" w:eastAsia="en-MY"/>
        </w:rPr>
        <w:tab/>
        <w:t xml:space="preserve">          1 January 201</w:t>
      </w:r>
      <w:r w:rsidR="00A01A81">
        <w:rPr>
          <w:rFonts w:eastAsia="SimSun" w:cs="Arial"/>
          <w:sz w:val="22"/>
          <w:szCs w:val="22"/>
          <w:lang w:val="en-MY" w:eastAsia="en-MY"/>
        </w:rPr>
        <w:t>8</w:t>
      </w:r>
    </w:p>
    <w:p w:rsidR="000B614D" w:rsidRPr="00A01A81" w:rsidRDefault="000B614D" w:rsidP="000B614D">
      <w:pPr>
        <w:numPr>
          <w:ilvl w:val="0"/>
          <w:numId w:val="26"/>
        </w:numPr>
        <w:overflowPunct/>
        <w:jc w:val="both"/>
        <w:textAlignment w:val="auto"/>
        <w:rPr>
          <w:rFonts w:eastAsia="SimSun" w:cs="Arial"/>
          <w:sz w:val="22"/>
          <w:szCs w:val="22"/>
          <w:lang w:val="en-MY" w:eastAsia="en-MY"/>
        </w:rPr>
      </w:pPr>
      <w:r w:rsidRPr="00A01A81">
        <w:rPr>
          <w:rFonts w:eastAsia="SimSun" w:cs="Arial"/>
          <w:sz w:val="22"/>
          <w:szCs w:val="22"/>
          <w:lang w:val="en-MY" w:eastAsia="en-MY"/>
        </w:rPr>
        <w:t>MFRS 9</w:t>
      </w:r>
      <w:r w:rsidR="008C0B79">
        <w:rPr>
          <w:rFonts w:eastAsia="SimSun" w:cs="Arial"/>
          <w:sz w:val="22"/>
          <w:szCs w:val="22"/>
          <w:lang w:val="en-MY" w:eastAsia="en-MY"/>
        </w:rPr>
        <w:t>:</w:t>
      </w:r>
      <w:r w:rsidRPr="00A01A81">
        <w:rPr>
          <w:rFonts w:eastAsia="SimSun" w:cs="Arial"/>
          <w:sz w:val="22"/>
          <w:szCs w:val="22"/>
          <w:lang w:val="en-MY" w:eastAsia="en-MY"/>
        </w:rPr>
        <w:t xml:space="preserve"> Financial Instruments</w:t>
      </w:r>
      <w:r w:rsidRPr="00A01A81">
        <w:rPr>
          <w:rFonts w:eastAsia="SimSun" w:cs="Arial"/>
          <w:sz w:val="22"/>
          <w:szCs w:val="22"/>
          <w:lang w:val="en-MY" w:eastAsia="en-MY"/>
        </w:rPr>
        <w:tab/>
      </w:r>
      <w:r w:rsidRPr="00A01A81">
        <w:rPr>
          <w:rFonts w:eastAsia="SimSun" w:cs="Arial"/>
          <w:sz w:val="22"/>
          <w:szCs w:val="22"/>
          <w:lang w:val="en-MY" w:eastAsia="en-MY"/>
        </w:rPr>
        <w:tab/>
      </w:r>
      <w:r w:rsidRPr="00A01A81">
        <w:rPr>
          <w:rFonts w:eastAsia="SimSun" w:cs="Arial"/>
          <w:sz w:val="22"/>
          <w:szCs w:val="22"/>
          <w:lang w:val="en-MY" w:eastAsia="en-MY"/>
        </w:rPr>
        <w:tab/>
        <w:t xml:space="preserve">          1 January 2018</w:t>
      </w:r>
    </w:p>
    <w:p w:rsidR="00A01A81" w:rsidRDefault="00A01A81" w:rsidP="00A01A81">
      <w:pPr>
        <w:numPr>
          <w:ilvl w:val="0"/>
          <w:numId w:val="26"/>
        </w:numPr>
        <w:overflowPunct/>
        <w:jc w:val="both"/>
        <w:textAlignment w:val="auto"/>
        <w:rPr>
          <w:rFonts w:eastAsia="SimSun" w:cs="Arial"/>
          <w:sz w:val="22"/>
          <w:szCs w:val="22"/>
          <w:lang w:val="en-MY" w:eastAsia="en-MY"/>
        </w:rPr>
      </w:pPr>
      <w:r>
        <w:rPr>
          <w:rFonts w:eastAsia="SimSun" w:cs="Arial"/>
          <w:sz w:val="22"/>
          <w:szCs w:val="22"/>
          <w:lang w:val="en-MY" w:eastAsia="en-MY"/>
        </w:rPr>
        <w:t>Amendments to MFRS 10 and MFRS 128: Sale or Contribution</w:t>
      </w:r>
    </w:p>
    <w:p w:rsidR="00A01A81" w:rsidRDefault="00A01A81" w:rsidP="00A01A81">
      <w:pPr>
        <w:overflowPunct/>
        <w:ind w:left="1440"/>
        <w:jc w:val="both"/>
        <w:textAlignment w:val="auto"/>
        <w:rPr>
          <w:rFonts w:eastAsia="SimSun" w:cs="Arial"/>
          <w:sz w:val="22"/>
          <w:szCs w:val="22"/>
          <w:lang w:val="en-MY" w:eastAsia="en-MY"/>
        </w:rPr>
      </w:pPr>
      <w:r>
        <w:rPr>
          <w:rFonts w:eastAsia="SimSun" w:cs="Arial"/>
          <w:sz w:val="22"/>
          <w:szCs w:val="22"/>
          <w:lang w:val="en-MY" w:eastAsia="en-MY"/>
        </w:rPr>
        <w:t>of Assets between an Investor and its Associates or</w:t>
      </w:r>
    </w:p>
    <w:p w:rsidR="00A36684" w:rsidRDefault="00A01A81" w:rsidP="00A01A81">
      <w:pPr>
        <w:overflowPunct/>
        <w:ind w:left="1440"/>
        <w:jc w:val="both"/>
        <w:textAlignment w:val="auto"/>
        <w:rPr>
          <w:rFonts w:eastAsia="SimSun" w:cs="Arial"/>
          <w:sz w:val="22"/>
          <w:szCs w:val="22"/>
          <w:lang w:val="en-MY" w:eastAsia="en-MY"/>
        </w:rPr>
      </w:pPr>
      <w:r>
        <w:rPr>
          <w:rFonts w:eastAsia="SimSun" w:cs="Arial"/>
          <w:sz w:val="22"/>
          <w:szCs w:val="22"/>
          <w:lang w:val="en-MY" w:eastAsia="en-MY"/>
        </w:rPr>
        <w:t xml:space="preserve">Joint Venture    </w:t>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r>
      <w:r>
        <w:rPr>
          <w:rFonts w:eastAsia="SimSun" w:cs="Arial"/>
          <w:sz w:val="22"/>
          <w:szCs w:val="22"/>
          <w:lang w:val="en-MY" w:eastAsia="en-MY"/>
        </w:rPr>
        <w:tab/>
        <w:t xml:space="preserve">                    Deferred</w:t>
      </w:r>
    </w:p>
    <w:p w:rsidR="00A01A81" w:rsidRDefault="00A01A81" w:rsidP="00A01A81">
      <w:pPr>
        <w:overflowPunct/>
        <w:ind w:left="1440"/>
        <w:jc w:val="both"/>
        <w:textAlignment w:val="auto"/>
        <w:rPr>
          <w:rFonts w:eastAsia="SimSun" w:cs="Arial"/>
          <w:sz w:val="22"/>
          <w:szCs w:val="22"/>
          <w:lang w:val="en-MY" w:eastAsia="en-MY"/>
        </w:rPr>
      </w:pPr>
    </w:p>
    <w:p w:rsidR="00134761" w:rsidRPr="003D25B6" w:rsidRDefault="00134761" w:rsidP="00663B7D">
      <w:pPr>
        <w:overflowPunct/>
        <w:textAlignment w:val="auto"/>
        <w:rPr>
          <w:rFonts w:cs="Arial"/>
          <w:sz w:val="22"/>
          <w:szCs w:val="22"/>
        </w:rPr>
      </w:pPr>
    </w:p>
    <w:p w:rsidR="00A5095B" w:rsidRDefault="0004515F">
      <w:pPr>
        <w:pStyle w:val="Heading31"/>
        <w:keepNext/>
        <w:tabs>
          <w:tab w:val="left" w:pos="720"/>
        </w:tabs>
        <w:ind w:left="720" w:hanging="720"/>
        <w:jc w:val="both"/>
        <w:rPr>
          <w:b/>
          <w:sz w:val="22"/>
          <w:szCs w:val="22"/>
        </w:rPr>
      </w:pPr>
      <w:r>
        <w:rPr>
          <w:b/>
          <w:sz w:val="22"/>
          <w:szCs w:val="22"/>
        </w:rPr>
        <w:t>3</w:t>
      </w:r>
      <w:r w:rsidR="00995E04">
        <w:rPr>
          <w:b/>
          <w:sz w:val="22"/>
          <w:szCs w:val="22"/>
        </w:rPr>
        <w:t>.</w:t>
      </w:r>
      <w:r w:rsidR="00A5095B">
        <w:rPr>
          <w:b/>
          <w:sz w:val="22"/>
          <w:szCs w:val="22"/>
        </w:rPr>
        <w:tab/>
        <w:t>Audit</w:t>
      </w:r>
      <w:r w:rsidR="000B3265">
        <w:rPr>
          <w:b/>
          <w:sz w:val="22"/>
          <w:szCs w:val="22"/>
        </w:rPr>
        <w:t>ors’ Report on Preceding Annual Financial Statements</w:t>
      </w:r>
    </w:p>
    <w:p w:rsidR="00A5095B" w:rsidRDefault="000B3265">
      <w:pPr>
        <w:pStyle w:val="BodyTextIndent2"/>
        <w:tabs>
          <w:tab w:val="clear" w:pos="1080"/>
          <w:tab w:val="clear" w:pos="3119"/>
          <w:tab w:val="clear" w:pos="5760"/>
          <w:tab w:val="clear" w:pos="7938"/>
          <w:tab w:val="clear" w:pos="8100"/>
        </w:tabs>
        <w:rPr>
          <w:szCs w:val="22"/>
        </w:rPr>
      </w:pPr>
      <w:r>
        <w:rPr>
          <w:szCs w:val="22"/>
        </w:rPr>
        <w:tab/>
        <w:t>The auditors’ report on the</w:t>
      </w:r>
      <w:r w:rsidR="00A5095B">
        <w:rPr>
          <w:szCs w:val="22"/>
        </w:rPr>
        <w:t xml:space="preserve"> financial statements of the Group</w:t>
      </w:r>
      <w:r w:rsidR="00C54E99">
        <w:rPr>
          <w:szCs w:val="22"/>
        </w:rPr>
        <w:t xml:space="preserve"> for year ended 30 November 20</w:t>
      </w:r>
      <w:r>
        <w:rPr>
          <w:szCs w:val="22"/>
        </w:rPr>
        <w:t>1</w:t>
      </w:r>
      <w:r w:rsidR="008C0B79">
        <w:rPr>
          <w:szCs w:val="22"/>
        </w:rPr>
        <w:t>5</w:t>
      </w:r>
      <w:r>
        <w:rPr>
          <w:szCs w:val="22"/>
        </w:rPr>
        <w:t xml:space="preserve"> were not</w:t>
      </w:r>
      <w:r w:rsidR="00A5095B">
        <w:rPr>
          <w:szCs w:val="22"/>
        </w:rPr>
        <w:t xml:space="preserve"> qualifi</w:t>
      </w:r>
      <w:r>
        <w:rPr>
          <w:szCs w:val="22"/>
        </w:rPr>
        <w:t>ed</w:t>
      </w:r>
      <w:r w:rsidR="00A5095B">
        <w:rPr>
          <w:szCs w:val="22"/>
        </w:rPr>
        <w:t>.</w:t>
      </w:r>
    </w:p>
    <w:p w:rsidR="00A5095B" w:rsidRDefault="00A5095B">
      <w:pPr>
        <w:tabs>
          <w:tab w:val="left" w:pos="720"/>
        </w:tabs>
        <w:ind w:left="720" w:hanging="720"/>
        <w:jc w:val="both"/>
        <w:rPr>
          <w:sz w:val="22"/>
          <w:szCs w:val="22"/>
        </w:rPr>
      </w:pPr>
    </w:p>
    <w:p w:rsidR="00A5095B" w:rsidRDefault="0004515F">
      <w:pPr>
        <w:pStyle w:val="Heading31"/>
        <w:keepNext/>
        <w:tabs>
          <w:tab w:val="left" w:pos="720"/>
        </w:tabs>
        <w:ind w:left="720" w:hanging="720"/>
        <w:jc w:val="both"/>
        <w:rPr>
          <w:b/>
          <w:sz w:val="22"/>
          <w:szCs w:val="22"/>
        </w:rPr>
      </w:pPr>
      <w:r>
        <w:rPr>
          <w:b/>
          <w:sz w:val="22"/>
          <w:szCs w:val="22"/>
        </w:rPr>
        <w:t>4</w:t>
      </w:r>
      <w:r w:rsidR="00995E04">
        <w:rPr>
          <w:b/>
          <w:sz w:val="22"/>
          <w:szCs w:val="22"/>
        </w:rPr>
        <w:t>.</w:t>
      </w:r>
      <w:r w:rsidR="000B3265">
        <w:rPr>
          <w:b/>
          <w:sz w:val="22"/>
          <w:szCs w:val="22"/>
        </w:rPr>
        <w:tab/>
        <w:t>Seasonality or cyclical Factors</w:t>
      </w:r>
    </w:p>
    <w:p w:rsidR="00A5095B" w:rsidRDefault="00A5095B">
      <w:pPr>
        <w:tabs>
          <w:tab w:val="left" w:pos="720"/>
        </w:tabs>
        <w:ind w:left="720" w:hanging="720"/>
        <w:jc w:val="both"/>
        <w:rPr>
          <w:sz w:val="22"/>
          <w:szCs w:val="22"/>
        </w:rPr>
      </w:pPr>
      <w:r>
        <w:rPr>
          <w:sz w:val="22"/>
          <w:szCs w:val="22"/>
        </w:rPr>
        <w:tab/>
        <w:t>The Group’s operations were not materially affected by any seasonal or cyclical factors.</w:t>
      </w:r>
    </w:p>
    <w:p w:rsidR="00A5095B" w:rsidRDefault="00A5095B">
      <w:pPr>
        <w:tabs>
          <w:tab w:val="left" w:pos="720"/>
        </w:tabs>
        <w:ind w:left="720" w:hanging="720"/>
        <w:jc w:val="both"/>
        <w:rPr>
          <w:sz w:val="22"/>
          <w:szCs w:val="22"/>
        </w:rPr>
      </w:pPr>
    </w:p>
    <w:p w:rsidR="00A5095B" w:rsidRDefault="0004515F">
      <w:pPr>
        <w:pStyle w:val="Heading31"/>
        <w:keepNext/>
        <w:tabs>
          <w:tab w:val="left" w:pos="720"/>
        </w:tabs>
        <w:ind w:left="720" w:hanging="720"/>
        <w:jc w:val="both"/>
        <w:rPr>
          <w:b/>
          <w:sz w:val="22"/>
          <w:szCs w:val="22"/>
        </w:rPr>
      </w:pPr>
      <w:r>
        <w:rPr>
          <w:b/>
          <w:sz w:val="22"/>
          <w:szCs w:val="22"/>
        </w:rPr>
        <w:lastRenderedPageBreak/>
        <w:t>5</w:t>
      </w:r>
      <w:r w:rsidR="00995E04">
        <w:rPr>
          <w:b/>
          <w:sz w:val="22"/>
          <w:szCs w:val="22"/>
        </w:rPr>
        <w:t>.</w:t>
      </w:r>
      <w:r w:rsidR="00A5095B">
        <w:rPr>
          <w:b/>
          <w:sz w:val="22"/>
          <w:szCs w:val="22"/>
        </w:rPr>
        <w:tab/>
        <w:t xml:space="preserve">Unusual items </w:t>
      </w:r>
      <w:r w:rsidR="000B3265">
        <w:rPr>
          <w:b/>
          <w:sz w:val="22"/>
          <w:szCs w:val="22"/>
        </w:rPr>
        <w:t>due to their Nature, Size or Incidence</w:t>
      </w:r>
    </w:p>
    <w:p w:rsidR="00A5095B" w:rsidRDefault="00A5095B">
      <w:pPr>
        <w:tabs>
          <w:tab w:val="left" w:pos="720"/>
        </w:tabs>
        <w:ind w:left="720" w:hanging="720"/>
        <w:jc w:val="both"/>
        <w:rPr>
          <w:sz w:val="22"/>
          <w:szCs w:val="22"/>
        </w:rPr>
      </w:pPr>
      <w:r>
        <w:rPr>
          <w:sz w:val="22"/>
          <w:szCs w:val="22"/>
        </w:rPr>
        <w:tab/>
        <w:t>There were no items affecting assets, liabilities, equity, net income or cash flows that were unusual because of their nature, size or incidence.</w:t>
      </w:r>
    </w:p>
    <w:p w:rsidR="00A5095B" w:rsidRDefault="00A5095B">
      <w:pPr>
        <w:tabs>
          <w:tab w:val="left" w:pos="720"/>
        </w:tabs>
        <w:ind w:left="720" w:hanging="720"/>
        <w:jc w:val="both"/>
        <w:rPr>
          <w:sz w:val="22"/>
          <w:szCs w:val="22"/>
        </w:rPr>
      </w:pPr>
    </w:p>
    <w:p w:rsidR="00A5095B" w:rsidRDefault="0004515F">
      <w:pPr>
        <w:pStyle w:val="Heading31"/>
        <w:keepNext/>
        <w:tabs>
          <w:tab w:val="left" w:pos="720"/>
        </w:tabs>
        <w:ind w:left="720" w:hanging="720"/>
        <w:jc w:val="both"/>
        <w:rPr>
          <w:b/>
          <w:sz w:val="22"/>
          <w:szCs w:val="22"/>
        </w:rPr>
      </w:pPr>
      <w:r>
        <w:rPr>
          <w:b/>
          <w:sz w:val="22"/>
          <w:szCs w:val="22"/>
        </w:rPr>
        <w:t>6</w:t>
      </w:r>
      <w:r w:rsidR="00995E04">
        <w:rPr>
          <w:b/>
          <w:sz w:val="22"/>
          <w:szCs w:val="22"/>
        </w:rPr>
        <w:t>.</w:t>
      </w:r>
      <w:r w:rsidR="00A5095B">
        <w:rPr>
          <w:b/>
          <w:sz w:val="22"/>
          <w:szCs w:val="22"/>
        </w:rPr>
        <w:tab/>
        <w:t>Material Changes in Estimates</w:t>
      </w:r>
    </w:p>
    <w:p w:rsidR="00A5095B" w:rsidRDefault="00A5095B">
      <w:pPr>
        <w:tabs>
          <w:tab w:val="left" w:pos="720"/>
        </w:tabs>
        <w:ind w:left="720" w:hanging="720"/>
        <w:jc w:val="both"/>
        <w:rPr>
          <w:sz w:val="22"/>
          <w:szCs w:val="22"/>
        </w:rPr>
      </w:pPr>
      <w:r>
        <w:rPr>
          <w:sz w:val="22"/>
          <w:szCs w:val="22"/>
        </w:rPr>
        <w:tab/>
        <w:t>There were no material changes in estimates used in the preparation of the financial statements in the current financial period as compared with the previous financial period or previous year.</w:t>
      </w:r>
    </w:p>
    <w:p w:rsidR="00A5095B" w:rsidRDefault="00A5095B">
      <w:pPr>
        <w:tabs>
          <w:tab w:val="left" w:pos="720"/>
        </w:tabs>
        <w:ind w:left="720" w:hanging="720"/>
        <w:jc w:val="both"/>
        <w:rPr>
          <w:sz w:val="22"/>
          <w:szCs w:val="22"/>
        </w:rPr>
      </w:pPr>
    </w:p>
    <w:p w:rsidR="00A5095B" w:rsidRDefault="0004515F">
      <w:pPr>
        <w:tabs>
          <w:tab w:val="left" w:pos="720"/>
        </w:tabs>
        <w:ind w:left="720" w:hanging="720"/>
        <w:jc w:val="both"/>
        <w:rPr>
          <w:b/>
          <w:sz w:val="22"/>
          <w:szCs w:val="22"/>
        </w:rPr>
      </w:pPr>
      <w:r>
        <w:rPr>
          <w:b/>
          <w:sz w:val="22"/>
          <w:szCs w:val="22"/>
        </w:rPr>
        <w:t>7</w:t>
      </w:r>
      <w:r w:rsidR="00995E04">
        <w:rPr>
          <w:b/>
          <w:sz w:val="22"/>
          <w:szCs w:val="22"/>
        </w:rPr>
        <w:t>.</w:t>
      </w:r>
      <w:r w:rsidR="00A5095B">
        <w:rPr>
          <w:b/>
          <w:sz w:val="22"/>
          <w:szCs w:val="22"/>
        </w:rPr>
        <w:tab/>
        <w:t>Issuance, cancellation, repurchases, resale and repayments of debts and equity securities</w:t>
      </w:r>
    </w:p>
    <w:p w:rsidR="00A5095B" w:rsidRDefault="00A5095B">
      <w:pPr>
        <w:tabs>
          <w:tab w:val="left" w:pos="720"/>
        </w:tabs>
        <w:ind w:left="720" w:hanging="720"/>
        <w:jc w:val="both"/>
        <w:rPr>
          <w:sz w:val="22"/>
          <w:szCs w:val="22"/>
        </w:rPr>
      </w:pPr>
      <w:r>
        <w:rPr>
          <w:sz w:val="22"/>
          <w:szCs w:val="22"/>
        </w:rPr>
        <w:tab/>
        <w:t>There were no issuance, cancellation, repurchases, resale and repayments of debts and equity securities for the current financial year to date.</w:t>
      </w:r>
    </w:p>
    <w:p w:rsidR="00A5095B" w:rsidRDefault="00A5095B">
      <w:pPr>
        <w:tabs>
          <w:tab w:val="left" w:pos="720"/>
        </w:tabs>
        <w:ind w:left="720" w:hanging="720"/>
        <w:jc w:val="both"/>
        <w:rPr>
          <w:sz w:val="22"/>
          <w:szCs w:val="22"/>
        </w:rPr>
      </w:pPr>
      <w:r>
        <w:rPr>
          <w:sz w:val="22"/>
          <w:szCs w:val="22"/>
        </w:rPr>
        <w:tab/>
      </w:r>
    </w:p>
    <w:p w:rsidR="00A5095B" w:rsidRDefault="0004515F">
      <w:pPr>
        <w:pStyle w:val="Heading31"/>
        <w:keepNext/>
        <w:tabs>
          <w:tab w:val="left" w:pos="720"/>
        </w:tabs>
        <w:ind w:left="720" w:hanging="720"/>
        <w:jc w:val="both"/>
        <w:rPr>
          <w:b/>
          <w:sz w:val="22"/>
          <w:szCs w:val="22"/>
        </w:rPr>
      </w:pPr>
      <w:r>
        <w:rPr>
          <w:b/>
          <w:sz w:val="22"/>
          <w:szCs w:val="22"/>
        </w:rPr>
        <w:t>8</w:t>
      </w:r>
      <w:r w:rsidR="00995E04">
        <w:rPr>
          <w:b/>
          <w:sz w:val="22"/>
          <w:szCs w:val="22"/>
        </w:rPr>
        <w:t>.</w:t>
      </w:r>
      <w:r w:rsidR="00A5095B">
        <w:rPr>
          <w:b/>
          <w:sz w:val="22"/>
          <w:szCs w:val="22"/>
        </w:rPr>
        <w:tab/>
        <w:t>Dividend paid</w:t>
      </w:r>
      <w:r w:rsidR="00A5095B">
        <w:rPr>
          <w:b/>
          <w:sz w:val="22"/>
          <w:szCs w:val="22"/>
        </w:rPr>
        <w:tab/>
      </w:r>
    </w:p>
    <w:p w:rsidR="00A5095B" w:rsidRDefault="00C54E99">
      <w:pPr>
        <w:tabs>
          <w:tab w:val="left" w:pos="720"/>
        </w:tabs>
        <w:ind w:left="720" w:hanging="720"/>
        <w:jc w:val="both"/>
        <w:rPr>
          <w:sz w:val="22"/>
          <w:szCs w:val="22"/>
        </w:rPr>
      </w:pPr>
      <w:r>
        <w:rPr>
          <w:sz w:val="22"/>
          <w:szCs w:val="22"/>
        </w:rPr>
        <w:tab/>
      </w:r>
      <w:r w:rsidR="002C3611">
        <w:rPr>
          <w:sz w:val="22"/>
          <w:szCs w:val="22"/>
        </w:rPr>
        <w:t xml:space="preserve">There was no dividend paid during </w:t>
      </w:r>
      <w:r w:rsidR="00185537">
        <w:rPr>
          <w:sz w:val="22"/>
          <w:szCs w:val="22"/>
        </w:rPr>
        <w:t xml:space="preserve">the current </w:t>
      </w:r>
      <w:r w:rsidR="00D014AC">
        <w:rPr>
          <w:sz w:val="22"/>
          <w:szCs w:val="22"/>
        </w:rPr>
        <w:t xml:space="preserve">financial </w:t>
      </w:r>
      <w:r w:rsidR="00C514A9">
        <w:rPr>
          <w:sz w:val="22"/>
          <w:szCs w:val="22"/>
        </w:rPr>
        <w:t>quarter</w:t>
      </w:r>
      <w:r w:rsidR="00A5095B">
        <w:rPr>
          <w:sz w:val="22"/>
          <w:szCs w:val="22"/>
        </w:rPr>
        <w:t>.</w:t>
      </w:r>
    </w:p>
    <w:p w:rsidR="00A5095B" w:rsidRDefault="00A5095B">
      <w:pPr>
        <w:tabs>
          <w:tab w:val="left" w:pos="720"/>
        </w:tabs>
        <w:ind w:left="720" w:hanging="720"/>
        <w:jc w:val="both"/>
        <w:rPr>
          <w:sz w:val="22"/>
          <w:szCs w:val="22"/>
        </w:rPr>
      </w:pPr>
    </w:p>
    <w:p w:rsidR="00A5095B" w:rsidRDefault="0004515F">
      <w:pPr>
        <w:pStyle w:val="Heading31"/>
        <w:keepNext/>
        <w:tabs>
          <w:tab w:val="left" w:pos="720"/>
        </w:tabs>
        <w:ind w:left="720" w:hanging="720"/>
        <w:jc w:val="both"/>
        <w:rPr>
          <w:b/>
          <w:sz w:val="22"/>
          <w:szCs w:val="22"/>
        </w:rPr>
      </w:pPr>
      <w:r>
        <w:rPr>
          <w:b/>
          <w:sz w:val="22"/>
          <w:szCs w:val="22"/>
        </w:rPr>
        <w:t>9.</w:t>
      </w:r>
      <w:r w:rsidR="00A5095B">
        <w:rPr>
          <w:b/>
          <w:sz w:val="22"/>
          <w:szCs w:val="22"/>
        </w:rPr>
        <w:tab/>
        <w:t>Segmental Reporting</w:t>
      </w:r>
    </w:p>
    <w:p w:rsidR="00487DD8" w:rsidRDefault="00487DD8">
      <w:pPr>
        <w:pStyle w:val="Heading31"/>
        <w:keepNext/>
        <w:tabs>
          <w:tab w:val="left" w:pos="720"/>
        </w:tabs>
        <w:ind w:left="720" w:hanging="720"/>
        <w:jc w:val="both"/>
        <w:rPr>
          <w:b/>
          <w:sz w:val="22"/>
          <w:szCs w:val="22"/>
        </w:rPr>
      </w:pPr>
    </w:p>
    <w:p w:rsidR="00487DD8" w:rsidRDefault="00487DD8" w:rsidP="00487DD8">
      <w:pPr>
        <w:pStyle w:val="Heading31"/>
        <w:keepNext/>
        <w:numPr>
          <w:ilvl w:val="0"/>
          <w:numId w:val="27"/>
        </w:numPr>
        <w:tabs>
          <w:tab w:val="left" w:pos="720"/>
        </w:tabs>
        <w:jc w:val="both"/>
        <w:rPr>
          <w:b/>
          <w:sz w:val="22"/>
          <w:szCs w:val="22"/>
        </w:rPr>
      </w:pPr>
      <w:r>
        <w:rPr>
          <w:b/>
          <w:sz w:val="22"/>
          <w:szCs w:val="22"/>
        </w:rPr>
        <w:t>Operating segment</w:t>
      </w:r>
    </w:p>
    <w:p w:rsidR="003A6F17" w:rsidRDefault="00A5095B" w:rsidP="00663B7D">
      <w:pPr>
        <w:tabs>
          <w:tab w:val="left" w:pos="720"/>
        </w:tabs>
        <w:ind w:left="720" w:hanging="720"/>
        <w:jc w:val="both"/>
        <w:rPr>
          <w:sz w:val="22"/>
          <w:szCs w:val="22"/>
        </w:rPr>
      </w:pPr>
      <w:r>
        <w:rPr>
          <w:sz w:val="22"/>
          <w:szCs w:val="22"/>
        </w:rPr>
        <w:tab/>
        <w:t>The Group is principally involved in the manufacture and supply of materials used in the constructio</w:t>
      </w:r>
      <w:r w:rsidR="003A6F17">
        <w:rPr>
          <w:sz w:val="22"/>
          <w:szCs w:val="22"/>
        </w:rPr>
        <w:t>n and building based industries</w:t>
      </w:r>
      <w:r>
        <w:rPr>
          <w:sz w:val="22"/>
          <w:szCs w:val="22"/>
        </w:rPr>
        <w:t xml:space="preserve">. Hence no </w:t>
      </w:r>
      <w:r w:rsidR="00487DD8">
        <w:rPr>
          <w:sz w:val="22"/>
          <w:szCs w:val="22"/>
        </w:rPr>
        <w:t xml:space="preserve">operating </w:t>
      </w:r>
      <w:r>
        <w:rPr>
          <w:sz w:val="22"/>
          <w:szCs w:val="22"/>
        </w:rPr>
        <w:t>segment information is provided.</w:t>
      </w:r>
    </w:p>
    <w:p w:rsidR="003A6F17" w:rsidRDefault="003A6F17">
      <w:pPr>
        <w:tabs>
          <w:tab w:val="left" w:pos="720"/>
        </w:tabs>
        <w:ind w:left="720" w:hanging="720"/>
        <w:jc w:val="both"/>
        <w:rPr>
          <w:sz w:val="22"/>
          <w:szCs w:val="22"/>
        </w:rPr>
      </w:pPr>
    </w:p>
    <w:p w:rsidR="00487DD8" w:rsidRPr="00487DD8" w:rsidRDefault="00487DD8" w:rsidP="00487DD8">
      <w:pPr>
        <w:numPr>
          <w:ilvl w:val="0"/>
          <w:numId w:val="27"/>
        </w:numPr>
        <w:tabs>
          <w:tab w:val="left" w:pos="720"/>
        </w:tabs>
        <w:jc w:val="both"/>
        <w:rPr>
          <w:b/>
          <w:i/>
          <w:sz w:val="22"/>
          <w:szCs w:val="22"/>
        </w:rPr>
      </w:pPr>
      <w:r w:rsidRPr="00487DD8">
        <w:rPr>
          <w:b/>
          <w:sz w:val="22"/>
          <w:szCs w:val="22"/>
        </w:rPr>
        <w:t>Geographical segment</w:t>
      </w:r>
    </w:p>
    <w:p w:rsidR="00487DD8" w:rsidRDefault="003A6F17" w:rsidP="00487DD8">
      <w:pPr>
        <w:tabs>
          <w:tab w:val="left" w:pos="720"/>
        </w:tabs>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Current Quarter</w:t>
      </w:r>
      <w:r>
        <w:rPr>
          <w:sz w:val="22"/>
          <w:szCs w:val="22"/>
        </w:rPr>
        <w:tab/>
        <w:t>Year to date</w:t>
      </w:r>
    </w:p>
    <w:p w:rsidR="003A6F17" w:rsidRDefault="006D758F" w:rsidP="00487DD8">
      <w:pPr>
        <w:tabs>
          <w:tab w:val="left" w:pos="720"/>
        </w:tabs>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8C0B79">
        <w:rPr>
          <w:sz w:val="22"/>
          <w:szCs w:val="22"/>
        </w:rPr>
        <w:t>29</w:t>
      </w:r>
      <w:r>
        <w:rPr>
          <w:sz w:val="22"/>
          <w:szCs w:val="22"/>
        </w:rPr>
        <w:t>.</w:t>
      </w:r>
      <w:r w:rsidR="008C0B79">
        <w:rPr>
          <w:sz w:val="22"/>
          <w:szCs w:val="22"/>
        </w:rPr>
        <w:t>02</w:t>
      </w:r>
      <w:r w:rsidR="00DA22E8">
        <w:rPr>
          <w:sz w:val="22"/>
          <w:szCs w:val="22"/>
        </w:rPr>
        <w:t>.201</w:t>
      </w:r>
      <w:r w:rsidR="008C0B79">
        <w:rPr>
          <w:sz w:val="22"/>
          <w:szCs w:val="22"/>
        </w:rPr>
        <w:t>6</w:t>
      </w:r>
      <w:r w:rsidR="00DA22E8">
        <w:rPr>
          <w:sz w:val="22"/>
          <w:szCs w:val="22"/>
        </w:rPr>
        <w:tab/>
      </w:r>
      <w:r w:rsidR="00DA22E8">
        <w:rPr>
          <w:sz w:val="22"/>
          <w:szCs w:val="22"/>
        </w:rPr>
        <w:tab/>
      </w:r>
      <w:r w:rsidR="008C0B79">
        <w:rPr>
          <w:sz w:val="22"/>
          <w:szCs w:val="22"/>
        </w:rPr>
        <w:t xml:space="preserve"> 29</w:t>
      </w:r>
      <w:r w:rsidR="00DA22E8">
        <w:rPr>
          <w:sz w:val="22"/>
          <w:szCs w:val="22"/>
        </w:rPr>
        <w:t>.</w:t>
      </w:r>
      <w:r w:rsidR="008C0B79">
        <w:rPr>
          <w:sz w:val="22"/>
          <w:szCs w:val="22"/>
        </w:rPr>
        <w:t>02.2016</w:t>
      </w:r>
    </w:p>
    <w:p w:rsidR="003A6F17" w:rsidRPr="003A6F17" w:rsidRDefault="003A6F17" w:rsidP="00487DD8">
      <w:pPr>
        <w:tabs>
          <w:tab w:val="left" w:pos="720"/>
        </w:tabs>
        <w:ind w:left="720"/>
        <w:jc w:val="both"/>
        <w:rPr>
          <w:sz w:val="22"/>
          <w:szCs w:val="22"/>
          <w:u w:val="single"/>
        </w:rPr>
      </w:pPr>
      <w:r w:rsidRPr="003A6F17">
        <w:rPr>
          <w:sz w:val="22"/>
          <w:szCs w:val="22"/>
          <w:u w:val="single"/>
        </w:rPr>
        <w:t>Revenue</w:t>
      </w:r>
      <w:r>
        <w:rPr>
          <w:sz w:val="22"/>
          <w:szCs w:val="22"/>
        </w:rPr>
        <w:tab/>
      </w:r>
      <w:r>
        <w:rPr>
          <w:sz w:val="22"/>
          <w:szCs w:val="22"/>
        </w:rPr>
        <w:tab/>
      </w:r>
      <w:r>
        <w:rPr>
          <w:sz w:val="22"/>
          <w:szCs w:val="22"/>
        </w:rPr>
        <w:tab/>
      </w:r>
      <w:r>
        <w:rPr>
          <w:sz w:val="22"/>
          <w:szCs w:val="22"/>
        </w:rPr>
        <w:tab/>
        <w:t xml:space="preserve">   </w:t>
      </w:r>
      <w:r w:rsidRPr="003A6F17">
        <w:rPr>
          <w:sz w:val="22"/>
          <w:szCs w:val="22"/>
          <w:u w:val="single"/>
        </w:rPr>
        <w:t>RM’000</w:t>
      </w:r>
      <w:r>
        <w:rPr>
          <w:sz w:val="22"/>
          <w:szCs w:val="22"/>
        </w:rPr>
        <w:tab/>
      </w:r>
      <w:r>
        <w:rPr>
          <w:sz w:val="22"/>
          <w:szCs w:val="22"/>
        </w:rPr>
        <w:tab/>
      </w:r>
      <w:r w:rsidRPr="003A6F17">
        <w:rPr>
          <w:sz w:val="22"/>
          <w:szCs w:val="22"/>
          <w:u w:val="single"/>
        </w:rPr>
        <w:t xml:space="preserve">   RM’000   </w:t>
      </w:r>
    </w:p>
    <w:p w:rsidR="003A6F17" w:rsidRDefault="003A6F17" w:rsidP="003A6F17">
      <w:pPr>
        <w:numPr>
          <w:ilvl w:val="0"/>
          <w:numId w:val="28"/>
        </w:numPr>
        <w:tabs>
          <w:tab w:val="left" w:pos="720"/>
        </w:tabs>
        <w:jc w:val="both"/>
        <w:rPr>
          <w:sz w:val="22"/>
          <w:szCs w:val="22"/>
        </w:rPr>
      </w:pPr>
      <w:r>
        <w:rPr>
          <w:sz w:val="22"/>
          <w:szCs w:val="22"/>
        </w:rPr>
        <w:t>Local</w:t>
      </w:r>
      <w:r w:rsidR="00134B3B">
        <w:rPr>
          <w:sz w:val="22"/>
          <w:szCs w:val="22"/>
        </w:rPr>
        <w:t xml:space="preserve"> plant</w:t>
      </w:r>
      <w:r w:rsidR="006D758F">
        <w:rPr>
          <w:sz w:val="22"/>
          <w:szCs w:val="22"/>
        </w:rPr>
        <w:tab/>
      </w:r>
      <w:r w:rsidR="006D758F">
        <w:rPr>
          <w:sz w:val="22"/>
          <w:szCs w:val="22"/>
        </w:rPr>
        <w:tab/>
      </w:r>
      <w:r w:rsidR="006D758F">
        <w:rPr>
          <w:sz w:val="22"/>
          <w:szCs w:val="22"/>
        </w:rPr>
        <w:tab/>
        <w:t xml:space="preserve">     </w:t>
      </w:r>
      <w:r w:rsidR="008C0B79">
        <w:rPr>
          <w:sz w:val="22"/>
          <w:szCs w:val="22"/>
        </w:rPr>
        <w:t>86</w:t>
      </w:r>
      <w:r w:rsidR="006D758F">
        <w:rPr>
          <w:sz w:val="22"/>
          <w:szCs w:val="22"/>
        </w:rPr>
        <w:t>,</w:t>
      </w:r>
      <w:r w:rsidR="008C0B79">
        <w:rPr>
          <w:sz w:val="22"/>
          <w:szCs w:val="22"/>
        </w:rPr>
        <w:t>773</w:t>
      </w:r>
      <w:r w:rsidR="006D758F">
        <w:rPr>
          <w:sz w:val="22"/>
          <w:szCs w:val="22"/>
        </w:rPr>
        <w:tab/>
      </w:r>
      <w:r w:rsidR="006D758F">
        <w:rPr>
          <w:sz w:val="22"/>
          <w:szCs w:val="22"/>
        </w:rPr>
        <w:tab/>
        <w:t xml:space="preserve">   </w:t>
      </w:r>
      <w:r w:rsidR="008C0B79">
        <w:rPr>
          <w:sz w:val="22"/>
          <w:szCs w:val="22"/>
        </w:rPr>
        <w:t xml:space="preserve">  86,773</w:t>
      </w:r>
      <w:r>
        <w:rPr>
          <w:sz w:val="22"/>
          <w:szCs w:val="22"/>
        </w:rPr>
        <w:tab/>
      </w:r>
    </w:p>
    <w:p w:rsidR="003A6F17" w:rsidRPr="003A6F17" w:rsidRDefault="003A6F17" w:rsidP="003A6F17">
      <w:pPr>
        <w:numPr>
          <w:ilvl w:val="0"/>
          <w:numId w:val="28"/>
        </w:numPr>
        <w:tabs>
          <w:tab w:val="left" w:pos="720"/>
        </w:tabs>
        <w:jc w:val="both"/>
        <w:rPr>
          <w:sz w:val="22"/>
          <w:szCs w:val="22"/>
          <w:u w:val="single"/>
        </w:rPr>
      </w:pPr>
      <w:r>
        <w:rPr>
          <w:sz w:val="22"/>
          <w:szCs w:val="22"/>
        </w:rPr>
        <w:t>Overseas</w:t>
      </w:r>
      <w:r>
        <w:rPr>
          <w:sz w:val="22"/>
          <w:szCs w:val="22"/>
        </w:rPr>
        <w:tab/>
      </w:r>
      <w:r w:rsidR="00134B3B">
        <w:rPr>
          <w:sz w:val="22"/>
          <w:szCs w:val="22"/>
        </w:rPr>
        <w:t>plant</w:t>
      </w:r>
      <w:r>
        <w:rPr>
          <w:sz w:val="22"/>
          <w:szCs w:val="22"/>
        </w:rPr>
        <w:tab/>
      </w:r>
      <w:r>
        <w:rPr>
          <w:sz w:val="22"/>
          <w:szCs w:val="22"/>
        </w:rPr>
        <w:tab/>
      </w:r>
      <w:r>
        <w:rPr>
          <w:sz w:val="22"/>
          <w:szCs w:val="22"/>
        </w:rPr>
        <w:tab/>
      </w:r>
      <w:r w:rsidR="00DA22E8">
        <w:rPr>
          <w:sz w:val="22"/>
          <w:szCs w:val="22"/>
          <w:u w:val="single"/>
        </w:rPr>
        <w:t xml:space="preserve">       </w:t>
      </w:r>
      <w:r w:rsidR="008C0B79">
        <w:rPr>
          <w:sz w:val="22"/>
          <w:szCs w:val="22"/>
          <w:u w:val="single"/>
        </w:rPr>
        <w:t>6,868</w:t>
      </w:r>
      <w:r>
        <w:rPr>
          <w:sz w:val="22"/>
          <w:szCs w:val="22"/>
        </w:rPr>
        <w:tab/>
      </w:r>
      <w:r>
        <w:rPr>
          <w:sz w:val="22"/>
          <w:szCs w:val="22"/>
        </w:rPr>
        <w:tab/>
      </w:r>
      <w:r w:rsidR="00DA22E8">
        <w:rPr>
          <w:sz w:val="22"/>
          <w:szCs w:val="22"/>
          <w:u w:val="single"/>
        </w:rPr>
        <w:t xml:space="preserve">     </w:t>
      </w:r>
      <w:r w:rsidR="008C0B79">
        <w:rPr>
          <w:sz w:val="22"/>
          <w:szCs w:val="22"/>
          <w:u w:val="single"/>
        </w:rPr>
        <w:t xml:space="preserve">  6,868</w:t>
      </w:r>
    </w:p>
    <w:p w:rsidR="003A6F17" w:rsidRPr="003A6F17" w:rsidRDefault="003A6F17" w:rsidP="003A6F17">
      <w:pPr>
        <w:tabs>
          <w:tab w:val="left" w:pos="720"/>
        </w:tabs>
        <w:ind w:left="1125"/>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sidR="001A0BA5">
        <w:rPr>
          <w:sz w:val="22"/>
          <w:szCs w:val="22"/>
          <w:u w:val="single"/>
        </w:rPr>
        <w:t xml:space="preserve">   </w:t>
      </w:r>
      <w:r w:rsidR="008C0B79">
        <w:rPr>
          <w:sz w:val="22"/>
          <w:szCs w:val="22"/>
          <w:u w:val="single"/>
        </w:rPr>
        <w:t xml:space="preserve">  93,641</w:t>
      </w:r>
      <w:r>
        <w:rPr>
          <w:sz w:val="22"/>
          <w:szCs w:val="22"/>
        </w:rPr>
        <w:tab/>
      </w:r>
      <w:r>
        <w:rPr>
          <w:sz w:val="22"/>
          <w:szCs w:val="22"/>
        </w:rPr>
        <w:tab/>
      </w:r>
      <w:r w:rsidR="001A0BA5">
        <w:rPr>
          <w:sz w:val="22"/>
          <w:szCs w:val="22"/>
          <w:u w:val="single"/>
        </w:rPr>
        <w:t xml:space="preserve">   </w:t>
      </w:r>
      <w:r w:rsidR="008C0B79">
        <w:rPr>
          <w:sz w:val="22"/>
          <w:szCs w:val="22"/>
          <w:u w:val="single"/>
        </w:rPr>
        <w:t xml:space="preserve">  93.</w:t>
      </w:r>
      <w:r w:rsidR="006D758F">
        <w:rPr>
          <w:sz w:val="22"/>
          <w:szCs w:val="22"/>
          <w:u w:val="single"/>
        </w:rPr>
        <w:t>6</w:t>
      </w:r>
      <w:r w:rsidR="008C0B79">
        <w:rPr>
          <w:sz w:val="22"/>
          <w:szCs w:val="22"/>
          <w:u w:val="single"/>
        </w:rPr>
        <w:t>41</w:t>
      </w:r>
    </w:p>
    <w:p w:rsidR="00A5095B" w:rsidRDefault="00A5095B">
      <w:pPr>
        <w:tabs>
          <w:tab w:val="left" w:pos="720"/>
        </w:tabs>
        <w:ind w:left="720" w:hanging="720"/>
        <w:jc w:val="both"/>
        <w:rPr>
          <w:sz w:val="22"/>
          <w:szCs w:val="22"/>
        </w:rPr>
      </w:pPr>
    </w:p>
    <w:p w:rsidR="00A5095B" w:rsidRDefault="0004515F">
      <w:pPr>
        <w:pStyle w:val="Heading31"/>
        <w:keepNext/>
        <w:tabs>
          <w:tab w:val="left" w:pos="720"/>
        </w:tabs>
        <w:ind w:left="720" w:hanging="720"/>
        <w:jc w:val="both"/>
        <w:rPr>
          <w:b/>
          <w:sz w:val="22"/>
          <w:szCs w:val="22"/>
        </w:rPr>
      </w:pPr>
      <w:r>
        <w:rPr>
          <w:b/>
          <w:sz w:val="22"/>
          <w:szCs w:val="22"/>
        </w:rPr>
        <w:t>10</w:t>
      </w:r>
      <w:r w:rsidR="00995E04">
        <w:rPr>
          <w:b/>
          <w:sz w:val="22"/>
          <w:szCs w:val="22"/>
        </w:rPr>
        <w:t>.</w:t>
      </w:r>
      <w:r w:rsidR="00A5095B">
        <w:rPr>
          <w:b/>
          <w:sz w:val="22"/>
          <w:szCs w:val="22"/>
        </w:rPr>
        <w:tab/>
        <w:t>Material Events Subsequent to the End of Period</w:t>
      </w:r>
    </w:p>
    <w:p w:rsidR="00A5095B" w:rsidRDefault="00C54E99">
      <w:pPr>
        <w:tabs>
          <w:tab w:val="left" w:pos="720"/>
        </w:tabs>
        <w:ind w:left="720" w:hanging="720"/>
        <w:jc w:val="both"/>
        <w:rPr>
          <w:sz w:val="22"/>
          <w:szCs w:val="22"/>
        </w:rPr>
      </w:pPr>
      <w:r>
        <w:rPr>
          <w:sz w:val="22"/>
          <w:szCs w:val="22"/>
        </w:rPr>
        <w:tab/>
        <w:t>There were</w:t>
      </w:r>
      <w:r w:rsidR="00A5095B">
        <w:rPr>
          <w:sz w:val="22"/>
          <w:szCs w:val="22"/>
        </w:rPr>
        <w:t xml:space="preserve"> no material events subsequent to the period ended</w:t>
      </w:r>
      <w:r>
        <w:rPr>
          <w:sz w:val="22"/>
          <w:szCs w:val="22"/>
        </w:rPr>
        <w:t xml:space="preserve"> </w:t>
      </w:r>
      <w:r w:rsidR="00DA22E8">
        <w:rPr>
          <w:sz w:val="22"/>
          <w:szCs w:val="22"/>
        </w:rPr>
        <w:t>3</w:t>
      </w:r>
      <w:r w:rsidR="006D758F">
        <w:rPr>
          <w:sz w:val="22"/>
          <w:szCs w:val="22"/>
        </w:rPr>
        <w:t>0</w:t>
      </w:r>
      <w:r w:rsidR="00995E04">
        <w:rPr>
          <w:sz w:val="22"/>
          <w:szCs w:val="22"/>
        </w:rPr>
        <w:t>.</w:t>
      </w:r>
      <w:r w:rsidR="006D758F">
        <w:rPr>
          <w:sz w:val="22"/>
          <w:szCs w:val="22"/>
        </w:rPr>
        <w:t>11</w:t>
      </w:r>
      <w:r w:rsidR="00995E04">
        <w:rPr>
          <w:sz w:val="22"/>
          <w:szCs w:val="22"/>
        </w:rPr>
        <w:t>.201</w:t>
      </w:r>
      <w:r w:rsidR="000F294E">
        <w:rPr>
          <w:sz w:val="22"/>
          <w:szCs w:val="22"/>
        </w:rPr>
        <w:t>5</w:t>
      </w:r>
      <w:r w:rsidR="00A5095B">
        <w:rPr>
          <w:sz w:val="22"/>
          <w:szCs w:val="22"/>
        </w:rPr>
        <w:t>.</w:t>
      </w:r>
    </w:p>
    <w:p w:rsidR="00A5095B" w:rsidRDefault="00A5095B">
      <w:pPr>
        <w:pStyle w:val="Heading31"/>
        <w:keepNext/>
        <w:tabs>
          <w:tab w:val="left" w:pos="720"/>
        </w:tabs>
        <w:ind w:left="720" w:hanging="720"/>
        <w:rPr>
          <w:b/>
          <w:sz w:val="22"/>
          <w:szCs w:val="22"/>
        </w:rPr>
      </w:pPr>
    </w:p>
    <w:p w:rsidR="00A5095B" w:rsidRDefault="00A5095B">
      <w:pPr>
        <w:pStyle w:val="Heading31"/>
        <w:keepNext/>
        <w:tabs>
          <w:tab w:val="left" w:pos="720"/>
        </w:tabs>
        <w:ind w:left="720" w:hanging="720"/>
        <w:rPr>
          <w:b/>
          <w:sz w:val="22"/>
          <w:szCs w:val="22"/>
        </w:rPr>
      </w:pPr>
      <w:r>
        <w:rPr>
          <w:b/>
          <w:sz w:val="22"/>
          <w:szCs w:val="22"/>
        </w:rPr>
        <w:t>1</w:t>
      </w:r>
      <w:r w:rsidR="0004515F">
        <w:rPr>
          <w:b/>
          <w:sz w:val="22"/>
          <w:szCs w:val="22"/>
        </w:rPr>
        <w:t>1</w:t>
      </w:r>
      <w:r w:rsidR="00995E04">
        <w:rPr>
          <w:b/>
          <w:sz w:val="22"/>
          <w:szCs w:val="22"/>
        </w:rPr>
        <w:t>.</w:t>
      </w:r>
      <w:r>
        <w:rPr>
          <w:b/>
          <w:sz w:val="22"/>
          <w:szCs w:val="22"/>
        </w:rPr>
        <w:tab/>
        <w:t>Changes in Composition of the Group</w:t>
      </w:r>
    </w:p>
    <w:p w:rsidR="00A5095B" w:rsidRDefault="00A5095B">
      <w:pPr>
        <w:tabs>
          <w:tab w:val="left" w:pos="720"/>
        </w:tabs>
        <w:ind w:left="720" w:hanging="720"/>
        <w:jc w:val="both"/>
        <w:rPr>
          <w:sz w:val="22"/>
          <w:szCs w:val="22"/>
        </w:rPr>
      </w:pPr>
      <w:r>
        <w:rPr>
          <w:sz w:val="22"/>
          <w:szCs w:val="22"/>
        </w:rPr>
        <w:tab/>
      </w:r>
      <w:r w:rsidR="00D876BB">
        <w:rPr>
          <w:sz w:val="22"/>
          <w:szCs w:val="22"/>
        </w:rPr>
        <w:t>There were no changes in the composition of the Group during the financial quarter</w:t>
      </w:r>
      <w:r w:rsidR="002C3611">
        <w:rPr>
          <w:sz w:val="22"/>
          <w:szCs w:val="22"/>
        </w:rPr>
        <w:t>.</w:t>
      </w:r>
      <w:r w:rsidR="00973DE3">
        <w:rPr>
          <w:sz w:val="22"/>
          <w:szCs w:val="22"/>
        </w:rPr>
        <w:tab/>
      </w:r>
      <w:r w:rsidR="00C54E99">
        <w:rPr>
          <w:sz w:val="22"/>
          <w:szCs w:val="22"/>
        </w:rPr>
        <w:t xml:space="preserve"> </w:t>
      </w:r>
    </w:p>
    <w:p w:rsidR="00A5095B" w:rsidRDefault="00A5095B">
      <w:pPr>
        <w:tabs>
          <w:tab w:val="left" w:pos="720"/>
        </w:tabs>
        <w:ind w:left="720" w:hanging="720"/>
        <w:jc w:val="both"/>
        <w:rPr>
          <w:sz w:val="22"/>
          <w:szCs w:val="22"/>
        </w:rPr>
      </w:pPr>
    </w:p>
    <w:p w:rsidR="00731403" w:rsidRPr="00731403" w:rsidRDefault="0004515F">
      <w:pPr>
        <w:tabs>
          <w:tab w:val="left" w:pos="720"/>
        </w:tabs>
        <w:ind w:left="720" w:hanging="720"/>
        <w:jc w:val="both"/>
        <w:rPr>
          <w:b/>
          <w:sz w:val="22"/>
          <w:szCs w:val="22"/>
        </w:rPr>
      </w:pPr>
      <w:r>
        <w:rPr>
          <w:b/>
          <w:sz w:val="22"/>
          <w:szCs w:val="22"/>
        </w:rPr>
        <w:t>12</w:t>
      </w:r>
      <w:r w:rsidR="00731403" w:rsidRPr="00731403">
        <w:rPr>
          <w:b/>
          <w:sz w:val="22"/>
          <w:szCs w:val="22"/>
        </w:rPr>
        <w:t xml:space="preserve">. </w:t>
      </w:r>
      <w:r w:rsidR="00731403" w:rsidRPr="00731403">
        <w:rPr>
          <w:b/>
          <w:sz w:val="22"/>
          <w:szCs w:val="22"/>
        </w:rPr>
        <w:tab/>
        <w:t>Capital Commitments</w:t>
      </w:r>
    </w:p>
    <w:p w:rsidR="00731403" w:rsidRDefault="00731403" w:rsidP="00037C9D">
      <w:pPr>
        <w:tabs>
          <w:tab w:val="left" w:pos="720"/>
        </w:tabs>
        <w:ind w:left="720" w:hanging="720"/>
        <w:jc w:val="both"/>
        <w:rPr>
          <w:sz w:val="22"/>
          <w:szCs w:val="22"/>
        </w:rPr>
      </w:pPr>
      <w:r>
        <w:rPr>
          <w:sz w:val="22"/>
          <w:szCs w:val="22"/>
        </w:rPr>
        <w:tab/>
      </w:r>
      <w:proofErr w:type="spellStart"/>
      <w:r w:rsidR="00FD0742">
        <w:rPr>
          <w:sz w:val="22"/>
          <w:szCs w:val="22"/>
        </w:rPr>
        <w:t>Authorised</w:t>
      </w:r>
      <w:proofErr w:type="spellEnd"/>
      <w:r w:rsidR="00FD0742">
        <w:rPr>
          <w:sz w:val="22"/>
          <w:szCs w:val="22"/>
        </w:rPr>
        <w:t xml:space="preserve"> capital commitments not p</w:t>
      </w:r>
      <w:r w:rsidR="008C0B79">
        <w:rPr>
          <w:sz w:val="22"/>
          <w:szCs w:val="22"/>
        </w:rPr>
        <w:t>rovided for in the interim financial statements</w:t>
      </w:r>
      <w:r w:rsidR="00185537">
        <w:rPr>
          <w:sz w:val="22"/>
          <w:szCs w:val="22"/>
        </w:rPr>
        <w:t xml:space="preserve"> as at </w:t>
      </w:r>
      <w:r w:rsidR="008C0B79">
        <w:rPr>
          <w:sz w:val="22"/>
          <w:szCs w:val="22"/>
        </w:rPr>
        <w:t>29</w:t>
      </w:r>
      <w:r w:rsidR="00185537">
        <w:rPr>
          <w:sz w:val="22"/>
          <w:szCs w:val="22"/>
        </w:rPr>
        <w:t>.</w:t>
      </w:r>
      <w:r w:rsidR="008C0B79">
        <w:rPr>
          <w:sz w:val="22"/>
          <w:szCs w:val="22"/>
        </w:rPr>
        <w:t>02</w:t>
      </w:r>
      <w:r>
        <w:rPr>
          <w:sz w:val="22"/>
          <w:szCs w:val="22"/>
        </w:rPr>
        <w:t>.201</w:t>
      </w:r>
      <w:r w:rsidR="00FD0742">
        <w:rPr>
          <w:sz w:val="22"/>
          <w:szCs w:val="22"/>
        </w:rPr>
        <w:t>6:</w:t>
      </w:r>
    </w:p>
    <w:p w:rsidR="00FD0742" w:rsidRDefault="00FD0742" w:rsidP="00037C9D">
      <w:pPr>
        <w:tabs>
          <w:tab w:val="left" w:pos="720"/>
        </w:tabs>
        <w:ind w:left="720" w:hanging="720"/>
        <w:jc w:val="both"/>
        <w:rPr>
          <w:sz w:val="22"/>
          <w:szCs w:val="22"/>
        </w:rPr>
      </w:pPr>
    </w:p>
    <w:p w:rsidR="00FD0742" w:rsidRDefault="00FD0742" w:rsidP="00037C9D">
      <w:pPr>
        <w:tabs>
          <w:tab w:val="left" w:pos="720"/>
        </w:tabs>
        <w:ind w:left="720" w:hanging="720"/>
        <w:jc w:val="both"/>
        <w:rPr>
          <w:sz w:val="22"/>
          <w:szCs w:val="22"/>
        </w:rPr>
      </w:pPr>
      <w:r>
        <w:rPr>
          <w:sz w:val="22"/>
          <w:szCs w:val="22"/>
        </w:rPr>
        <w:tab/>
        <w:t>Approved and contracted for plant and equipment RM2,214,000.</w:t>
      </w:r>
    </w:p>
    <w:p w:rsidR="000B5C25" w:rsidRDefault="000B5C25" w:rsidP="000B5C25">
      <w:pPr>
        <w:tabs>
          <w:tab w:val="left" w:pos="720"/>
          <w:tab w:val="right" w:pos="7920"/>
        </w:tabs>
        <w:ind w:left="720" w:hanging="720"/>
        <w:jc w:val="both"/>
        <w:rPr>
          <w:sz w:val="22"/>
          <w:szCs w:val="22"/>
        </w:rPr>
      </w:pPr>
    </w:p>
    <w:p w:rsidR="00A5095B" w:rsidRDefault="00995E04" w:rsidP="000B5C25">
      <w:pPr>
        <w:tabs>
          <w:tab w:val="left" w:pos="720"/>
          <w:tab w:val="right" w:pos="7920"/>
        </w:tabs>
        <w:ind w:left="720" w:hanging="720"/>
        <w:jc w:val="both"/>
        <w:rPr>
          <w:b/>
          <w:sz w:val="22"/>
          <w:szCs w:val="22"/>
        </w:rPr>
      </w:pPr>
      <w:r>
        <w:rPr>
          <w:b/>
          <w:sz w:val="22"/>
          <w:szCs w:val="22"/>
        </w:rPr>
        <w:t>1</w:t>
      </w:r>
      <w:r w:rsidR="0004515F">
        <w:rPr>
          <w:b/>
          <w:sz w:val="22"/>
          <w:szCs w:val="22"/>
        </w:rPr>
        <w:t>3</w:t>
      </w:r>
      <w:r>
        <w:rPr>
          <w:b/>
          <w:sz w:val="22"/>
          <w:szCs w:val="22"/>
        </w:rPr>
        <w:t>.</w:t>
      </w:r>
      <w:r w:rsidR="00A5095B">
        <w:rPr>
          <w:b/>
          <w:sz w:val="22"/>
          <w:szCs w:val="22"/>
        </w:rPr>
        <w:tab/>
        <w:t>Changes in Contingent Liabilities or Contingent Assets</w:t>
      </w:r>
    </w:p>
    <w:p w:rsidR="00A5095B" w:rsidRDefault="00A5095B">
      <w:pPr>
        <w:pStyle w:val="Heading31"/>
        <w:keepNext/>
        <w:tabs>
          <w:tab w:val="left" w:pos="720"/>
        </w:tabs>
        <w:ind w:left="720" w:hanging="720"/>
        <w:jc w:val="both"/>
        <w:rPr>
          <w:sz w:val="22"/>
          <w:szCs w:val="22"/>
        </w:rPr>
      </w:pPr>
      <w:r>
        <w:rPr>
          <w:sz w:val="22"/>
          <w:szCs w:val="22"/>
        </w:rPr>
        <w:tab/>
        <w:t>There were no contingent liabilities/assets in respect of the Group since the last annual balance sheet date.</w:t>
      </w:r>
    </w:p>
    <w:p w:rsidR="00995E04" w:rsidRDefault="00407612">
      <w:pPr>
        <w:pStyle w:val="Heading31"/>
        <w:keepNext/>
        <w:tabs>
          <w:tab w:val="left" w:pos="720"/>
          <w:tab w:val="left" w:pos="6521"/>
          <w:tab w:val="left" w:pos="8505"/>
        </w:tabs>
        <w:ind w:left="720" w:hanging="720"/>
        <w:jc w:val="both"/>
        <w:rPr>
          <w:b/>
          <w:sz w:val="22"/>
          <w:szCs w:val="22"/>
        </w:rPr>
      </w:pPr>
      <w:r>
        <w:rPr>
          <w:b/>
          <w:sz w:val="22"/>
          <w:szCs w:val="22"/>
        </w:rPr>
        <w:br w:type="page"/>
      </w:r>
      <w:r>
        <w:rPr>
          <w:b/>
          <w:sz w:val="22"/>
          <w:szCs w:val="22"/>
        </w:rPr>
        <w:lastRenderedPageBreak/>
        <w:t xml:space="preserve">Part B – Explanatory Notes Pursuant to Appendix 9B of the Listing Requirements    </w:t>
      </w:r>
      <w:r w:rsidR="00001C55">
        <w:rPr>
          <w:b/>
          <w:sz w:val="22"/>
          <w:szCs w:val="22"/>
        </w:rPr>
        <w:t xml:space="preserve">           </w:t>
      </w:r>
      <w:r>
        <w:rPr>
          <w:b/>
          <w:sz w:val="22"/>
          <w:szCs w:val="22"/>
        </w:rPr>
        <w:t xml:space="preserve">of Bursa Malaysia Securities </w:t>
      </w:r>
      <w:proofErr w:type="spellStart"/>
      <w:r>
        <w:rPr>
          <w:b/>
          <w:sz w:val="22"/>
          <w:szCs w:val="22"/>
        </w:rPr>
        <w:t>Berhad</w:t>
      </w:r>
      <w:proofErr w:type="spellEnd"/>
    </w:p>
    <w:p w:rsidR="00407612" w:rsidRDefault="00407612">
      <w:pPr>
        <w:pStyle w:val="Heading31"/>
        <w:keepNext/>
        <w:tabs>
          <w:tab w:val="left" w:pos="720"/>
          <w:tab w:val="left" w:pos="6521"/>
          <w:tab w:val="left" w:pos="8505"/>
        </w:tabs>
        <w:ind w:left="720" w:hanging="720"/>
        <w:jc w:val="both"/>
        <w:rPr>
          <w:b/>
          <w:sz w:val="22"/>
          <w:szCs w:val="22"/>
        </w:rPr>
      </w:pPr>
    </w:p>
    <w:p w:rsidR="00407612" w:rsidRDefault="00407612">
      <w:pPr>
        <w:pStyle w:val="Heading31"/>
        <w:keepNext/>
        <w:tabs>
          <w:tab w:val="left" w:pos="720"/>
          <w:tab w:val="left" w:pos="6521"/>
          <w:tab w:val="left" w:pos="8505"/>
        </w:tabs>
        <w:ind w:left="720" w:hanging="720"/>
        <w:jc w:val="both"/>
        <w:rPr>
          <w:b/>
          <w:sz w:val="22"/>
          <w:szCs w:val="22"/>
        </w:rPr>
      </w:pPr>
    </w:p>
    <w:p w:rsidR="00A5095B" w:rsidRDefault="0004515F">
      <w:pPr>
        <w:pStyle w:val="Heading31"/>
        <w:keepNext/>
        <w:tabs>
          <w:tab w:val="left" w:pos="720"/>
          <w:tab w:val="left" w:pos="6521"/>
          <w:tab w:val="left" w:pos="8505"/>
        </w:tabs>
        <w:ind w:left="720" w:hanging="720"/>
        <w:jc w:val="both"/>
        <w:rPr>
          <w:b/>
          <w:sz w:val="22"/>
          <w:szCs w:val="22"/>
        </w:rPr>
      </w:pPr>
      <w:r>
        <w:rPr>
          <w:b/>
          <w:sz w:val="22"/>
          <w:szCs w:val="22"/>
        </w:rPr>
        <w:t>14</w:t>
      </w:r>
      <w:r w:rsidR="00A5095B">
        <w:rPr>
          <w:b/>
          <w:sz w:val="22"/>
          <w:szCs w:val="22"/>
        </w:rPr>
        <w:t>.</w:t>
      </w:r>
      <w:r w:rsidR="00A5095B">
        <w:rPr>
          <w:b/>
          <w:sz w:val="22"/>
          <w:szCs w:val="22"/>
        </w:rPr>
        <w:tab/>
        <w:t>Review of Performance</w:t>
      </w:r>
    </w:p>
    <w:p w:rsidR="00A5095B" w:rsidRDefault="00A5095B">
      <w:pPr>
        <w:tabs>
          <w:tab w:val="left" w:pos="709"/>
        </w:tabs>
        <w:ind w:left="709" w:hanging="709"/>
        <w:jc w:val="both"/>
        <w:rPr>
          <w:sz w:val="22"/>
          <w:szCs w:val="22"/>
        </w:rPr>
      </w:pPr>
      <w:r>
        <w:rPr>
          <w:sz w:val="22"/>
          <w:szCs w:val="22"/>
        </w:rPr>
        <w:tab/>
        <w:t xml:space="preserve">For the quarter under review, the </w:t>
      </w:r>
      <w:r w:rsidR="00321891">
        <w:rPr>
          <w:sz w:val="22"/>
          <w:szCs w:val="22"/>
        </w:rPr>
        <w:t xml:space="preserve">Group achieved a turnover </w:t>
      </w:r>
      <w:r w:rsidR="006D1E5D">
        <w:rPr>
          <w:sz w:val="22"/>
          <w:szCs w:val="22"/>
        </w:rPr>
        <w:t>of RM</w:t>
      </w:r>
      <w:r w:rsidR="008C0B79">
        <w:rPr>
          <w:sz w:val="22"/>
          <w:szCs w:val="22"/>
        </w:rPr>
        <w:t>93.641</w:t>
      </w:r>
      <w:r w:rsidR="0021220A">
        <w:rPr>
          <w:sz w:val="22"/>
          <w:szCs w:val="22"/>
        </w:rPr>
        <w:t xml:space="preserve"> million, which is </w:t>
      </w:r>
      <w:r w:rsidR="008C0B79">
        <w:rPr>
          <w:sz w:val="22"/>
          <w:szCs w:val="22"/>
        </w:rPr>
        <w:t>10</w:t>
      </w:r>
      <w:r>
        <w:rPr>
          <w:sz w:val="22"/>
          <w:szCs w:val="22"/>
        </w:rPr>
        <w:t xml:space="preserve">% </w:t>
      </w:r>
      <w:r w:rsidR="008C0B79">
        <w:rPr>
          <w:sz w:val="22"/>
          <w:szCs w:val="22"/>
        </w:rPr>
        <w:t>lower</w:t>
      </w:r>
      <w:r>
        <w:rPr>
          <w:sz w:val="22"/>
          <w:szCs w:val="22"/>
        </w:rPr>
        <w:t xml:space="preserve"> compared to preceding year c</w:t>
      </w:r>
      <w:r w:rsidR="004E0F7F">
        <w:rPr>
          <w:sz w:val="22"/>
          <w:szCs w:val="22"/>
        </w:rPr>
        <w:t>orresponding quarter of</w:t>
      </w:r>
      <w:r w:rsidR="008C0B79">
        <w:rPr>
          <w:sz w:val="22"/>
          <w:szCs w:val="22"/>
        </w:rPr>
        <w:t xml:space="preserve"> RM104.869</w:t>
      </w:r>
      <w:r>
        <w:rPr>
          <w:sz w:val="22"/>
          <w:szCs w:val="22"/>
        </w:rPr>
        <w:t xml:space="preserve"> million.</w:t>
      </w:r>
    </w:p>
    <w:p w:rsidR="00A5095B" w:rsidRDefault="00F94707">
      <w:pPr>
        <w:tabs>
          <w:tab w:val="left" w:pos="709"/>
        </w:tabs>
        <w:ind w:left="709" w:hanging="709"/>
        <w:jc w:val="both"/>
        <w:rPr>
          <w:sz w:val="22"/>
          <w:szCs w:val="22"/>
        </w:rPr>
      </w:pPr>
      <w:r>
        <w:rPr>
          <w:sz w:val="22"/>
          <w:szCs w:val="22"/>
        </w:rPr>
        <w:tab/>
        <w:t xml:space="preserve">The </w:t>
      </w:r>
      <w:r w:rsidR="008C0B79">
        <w:rPr>
          <w:sz w:val="22"/>
          <w:szCs w:val="22"/>
        </w:rPr>
        <w:t>de</w:t>
      </w:r>
      <w:r w:rsidR="00185537">
        <w:rPr>
          <w:sz w:val="22"/>
          <w:szCs w:val="22"/>
        </w:rPr>
        <w:t>crease</w:t>
      </w:r>
      <w:r w:rsidR="00A5095B">
        <w:rPr>
          <w:sz w:val="22"/>
          <w:szCs w:val="22"/>
        </w:rPr>
        <w:t xml:space="preserve"> was </w:t>
      </w:r>
      <w:r w:rsidR="005D126E">
        <w:rPr>
          <w:sz w:val="22"/>
          <w:szCs w:val="22"/>
        </w:rPr>
        <w:t>mainly due to</w:t>
      </w:r>
      <w:r w:rsidR="003B381E">
        <w:rPr>
          <w:sz w:val="22"/>
          <w:szCs w:val="22"/>
        </w:rPr>
        <w:t xml:space="preserve"> </w:t>
      </w:r>
      <w:r w:rsidR="004E7F3E">
        <w:rPr>
          <w:sz w:val="22"/>
          <w:szCs w:val="22"/>
        </w:rPr>
        <w:t xml:space="preserve">the </w:t>
      </w:r>
      <w:r w:rsidR="00FD0742">
        <w:rPr>
          <w:sz w:val="22"/>
          <w:szCs w:val="22"/>
        </w:rPr>
        <w:t>weaker</w:t>
      </w:r>
      <w:r w:rsidR="000F1D65">
        <w:rPr>
          <w:sz w:val="22"/>
          <w:szCs w:val="22"/>
        </w:rPr>
        <w:t xml:space="preserve"> market conditions </w:t>
      </w:r>
      <w:r w:rsidR="00676A7B">
        <w:rPr>
          <w:sz w:val="22"/>
          <w:szCs w:val="22"/>
        </w:rPr>
        <w:t>especially the construction sector, which</w:t>
      </w:r>
      <w:r w:rsidR="000F1D65">
        <w:rPr>
          <w:sz w:val="22"/>
          <w:szCs w:val="22"/>
        </w:rPr>
        <w:t xml:space="preserve"> affect</w:t>
      </w:r>
      <w:r w:rsidR="0043169F">
        <w:rPr>
          <w:sz w:val="22"/>
          <w:szCs w:val="22"/>
        </w:rPr>
        <w:t>ed</w:t>
      </w:r>
      <w:r w:rsidR="00676A7B">
        <w:rPr>
          <w:sz w:val="22"/>
          <w:szCs w:val="22"/>
        </w:rPr>
        <w:t xml:space="preserve"> </w:t>
      </w:r>
      <w:r w:rsidR="000F1D65">
        <w:rPr>
          <w:sz w:val="22"/>
          <w:szCs w:val="22"/>
        </w:rPr>
        <w:t>the demand for the Group’s products.</w:t>
      </w:r>
    </w:p>
    <w:p w:rsidR="00A5095B" w:rsidRDefault="00A5095B">
      <w:pPr>
        <w:tabs>
          <w:tab w:val="left" w:pos="709"/>
        </w:tabs>
        <w:ind w:left="709" w:hanging="709"/>
        <w:jc w:val="both"/>
        <w:rPr>
          <w:sz w:val="22"/>
          <w:szCs w:val="22"/>
        </w:rPr>
      </w:pPr>
      <w:r>
        <w:rPr>
          <w:sz w:val="22"/>
          <w:szCs w:val="22"/>
        </w:rPr>
        <w:tab/>
      </w:r>
    </w:p>
    <w:p w:rsidR="00A5095B" w:rsidRDefault="0004515F">
      <w:pPr>
        <w:tabs>
          <w:tab w:val="left" w:pos="720"/>
          <w:tab w:val="left" w:pos="6521"/>
          <w:tab w:val="left" w:pos="8505"/>
        </w:tabs>
        <w:ind w:left="720" w:hanging="720"/>
        <w:jc w:val="both"/>
        <w:rPr>
          <w:b/>
          <w:sz w:val="22"/>
          <w:szCs w:val="22"/>
        </w:rPr>
      </w:pPr>
      <w:r>
        <w:rPr>
          <w:b/>
          <w:sz w:val="22"/>
          <w:szCs w:val="22"/>
        </w:rPr>
        <w:t>15</w:t>
      </w:r>
      <w:r w:rsidR="00995E04">
        <w:rPr>
          <w:b/>
          <w:sz w:val="22"/>
          <w:szCs w:val="22"/>
        </w:rPr>
        <w:t>.</w:t>
      </w:r>
      <w:r w:rsidR="00A5095B">
        <w:rPr>
          <w:b/>
          <w:sz w:val="22"/>
          <w:szCs w:val="22"/>
        </w:rPr>
        <w:tab/>
        <w:t>Material changes in profit before taxation for the quarter against the immediate preceding quarter</w:t>
      </w:r>
    </w:p>
    <w:p w:rsidR="00A5095B" w:rsidRDefault="00A5095B">
      <w:pPr>
        <w:tabs>
          <w:tab w:val="left" w:pos="720"/>
          <w:tab w:val="left" w:pos="6521"/>
          <w:tab w:val="left" w:pos="8505"/>
        </w:tabs>
        <w:ind w:left="720" w:hanging="720"/>
        <w:jc w:val="both"/>
        <w:rPr>
          <w:sz w:val="22"/>
          <w:szCs w:val="22"/>
        </w:rPr>
      </w:pPr>
      <w:r>
        <w:rPr>
          <w:sz w:val="22"/>
          <w:szCs w:val="22"/>
        </w:rPr>
        <w:tab/>
        <w:t>The Group recorded a profit before tax of RM</w:t>
      </w:r>
      <w:r w:rsidR="000F1D65">
        <w:rPr>
          <w:sz w:val="22"/>
          <w:szCs w:val="22"/>
        </w:rPr>
        <w:t>4.796</w:t>
      </w:r>
      <w:r>
        <w:rPr>
          <w:sz w:val="22"/>
          <w:szCs w:val="22"/>
        </w:rPr>
        <w:t xml:space="preserve"> million for the current quarter compared to immediate preceding quarter of RM</w:t>
      </w:r>
      <w:r w:rsidR="000F1D65">
        <w:rPr>
          <w:sz w:val="22"/>
          <w:szCs w:val="22"/>
        </w:rPr>
        <w:t>7.246</w:t>
      </w:r>
      <w:r w:rsidR="00BE4EF2">
        <w:rPr>
          <w:sz w:val="22"/>
          <w:szCs w:val="22"/>
        </w:rPr>
        <w:t xml:space="preserve"> million</w:t>
      </w:r>
      <w:r w:rsidR="000F1D65">
        <w:rPr>
          <w:sz w:val="22"/>
          <w:szCs w:val="22"/>
        </w:rPr>
        <w:t xml:space="preserve"> and</w:t>
      </w:r>
      <w:r w:rsidR="00033067">
        <w:rPr>
          <w:sz w:val="22"/>
          <w:szCs w:val="22"/>
        </w:rPr>
        <w:t xml:space="preserve"> </w:t>
      </w:r>
      <w:r w:rsidR="00274748">
        <w:rPr>
          <w:sz w:val="22"/>
          <w:szCs w:val="22"/>
        </w:rPr>
        <w:t>preceding year corresponding quarter of RM</w:t>
      </w:r>
      <w:r w:rsidR="000F1D65">
        <w:rPr>
          <w:sz w:val="22"/>
          <w:szCs w:val="22"/>
        </w:rPr>
        <w:t>7.281</w:t>
      </w:r>
      <w:r w:rsidR="00FA7FE7">
        <w:rPr>
          <w:sz w:val="22"/>
          <w:szCs w:val="22"/>
        </w:rPr>
        <w:t xml:space="preserve"> </w:t>
      </w:r>
      <w:r w:rsidR="00274748">
        <w:rPr>
          <w:sz w:val="22"/>
          <w:szCs w:val="22"/>
        </w:rPr>
        <w:t>m</w:t>
      </w:r>
      <w:r w:rsidR="00033067">
        <w:rPr>
          <w:sz w:val="22"/>
          <w:szCs w:val="22"/>
        </w:rPr>
        <w:t>illion, t</w:t>
      </w:r>
      <w:r w:rsidR="00390A5C">
        <w:rPr>
          <w:sz w:val="22"/>
          <w:szCs w:val="22"/>
        </w:rPr>
        <w:t>h</w:t>
      </w:r>
      <w:r w:rsidR="00B16D21">
        <w:rPr>
          <w:sz w:val="22"/>
          <w:szCs w:val="22"/>
        </w:rPr>
        <w:t xml:space="preserve">e </w:t>
      </w:r>
      <w:r w:rsidR="000F1D65">
        <w:rPr>
          <w:sz w:val="22"/>
          <w:szCs w:val="22"/>
        </w:rPr>
        <w:t>de</w:t>
      </w:r>
      <w:r w:rsidR="00390A5C">
        <w:rPr>
          <w:sz w:val="22"/>
          <w:szCs w:val="22"/>
        </w:rPr>
        <w:t xml:space="preserve">crease was mainly due to </w:t>
      </w:r>
      <w:r w:rsidR="00033067">
        <w:rPr>
          <w:sz w:val="22"/>
          <w:szCs w:val="22"/>
        </w:rPr>
        <w:t>the</w:t>
      </w:r>
      <w:r w:rsidR="006517FC">
        <w:rPr>
          <w:sz w:val="22"/>
          <w:szCs w:val="22"/>
        </w:rPr>
        <w:t xml:space="preserve"> </w:t>
      </w:r>
      <w:r w:rsidR="000F1D65">
        <w:rPr>
          <w:sz w:val="22"/>
          <w:szCs w:val="22"/>
        </w:rPr>
        <w:t>de</w:t>
      </w:r>
      <w:r w:rsidR="00E507FA">
        <w:rPr>
          <w:sz w:val="22"/>
          <w:szCs w:val="22"/>
        </w:rPr>
        <w:t xml:space="preserve">crease in </w:t>
      </w:r>
      <w:r w:rsidR="000F1D65">
        <w:rPr>
          <w:sz w:val="22"/>
          <w:szCs w:val="22"/>
        </w:rPr>
        <w:t xml:space="preserve">revenue and </w:t>
      </w:r>
      <w:r w:rsidR="006517FC">
        <w:rPr>
          <w:sz w:val="22"/>
          <w:szCs w:val="22"/>
        </w:rPr>
        <w:t xml:space="preserve">profit margin </w:t>
      </w:r>
      <w:r w:rsidR="002D233C">
        <w:rPr>
          <w:sz w:val="22"/>
          <w:szCs w:val="22"/>
        </w:rPr>
        <w:t>of certain products.</w:t>
      </w:r>
      <w:r w:rsidR="00BC3FA7">
        <w:rPr>
          <w:sz w:val="22"/>
          <w:szCs w:val="22"/>
        </w:rPr>
        <w:tab/>
      </w:r>
      <w:r>
        <w:rPr>
          <w:sz w:val="22"/>
          <w:szCs w:val="22"/>
        </w:rPr>
        <w:tab/>
      </w:r>
    </w:p>
    <w:p w:rsidR="00885073" w:rsidRDefault="00885073" w:rsidP="00393413">
      <w:pPr>
        <w:tabs>
          <w:tab w:val="left" w:pos="720"/>
          <w:tab w:val="left" w:pos="6521"/>
          <w:tab w:val="left" w:pos="8505"/>
        </w:tabs>
        <w:ind w:left="720" w:hanging="720"/>
        <w:jc w:val="both"/>
        <w:rPr>
          <w:b/>
          <w:sz w:val="22"/>
          <w:szCs w:val="22"/>
        </w:rPr>
      </w:pPr>
    </w:p>
    <w:p w:rsidR="00A5095B" w:rsidRDefault="0004515F" w:rsidP="00393413">
      <w:pPr>
        <w:tabs>
          <w:tab w:val="left" w:pos="720"/>
          <w:tab w:val="left" w:pos="6521"/>
          <w:tab w:val="left" w:pos="8505"/>
        </w:tabs>
        <w:ind w:left="720" w:hanging="720"/>
        <w:jc w:val="both"/>
        <w:rPr>
          <w:b/>
          <w:sz w:val="22"/>
          <w:szCs w:val="22"/>
        </w:rPr>
      </w:pPr>
      <w:r>
        <w:rPr>
          <w:b/>
          <w:sz w:val="22"/>
          <w:szCs w:val="22"/>
        </w:rPr>
        <w:t>16</w:t>
      </w:r>
      <w:r w:rsidR="00995E04">
        <w:rPr>
          <w:b/>
          <w:sz w:val="22"/>
          <w:szCs w:val="22"/>
        </w:rPr>
        <w:t>.</w:t>
      </w:r>
      <w:r w:rsidR="00A5095B">
        <w:rPr>
          <w:b/>
          <w:sz w:val="22"/>
          <w:szCs w:val="22"/>
        </w:rPr>
        <w:tab/>
      </w:r>
      <w:r w:rsidR="005D368C">
        <w:rPr>
          <w:b/>
          <w:sz w:val="22"/>
          <w:szCs w:val="22"/>
        </w:rPr>
        <w:t xml:space="preserve">Commentary on </w:t>
      </w:r>
      <w:r w:rsidR="00A5095B">
        <w:rPr>
          <w:b/>
          <w:sz w:val="22"/>
          <w:szCs w:val="22"/>
        </w:rPr>
        <w:t>Prospects</w:t>
      </w:r>
    </w:p>
    <w:p w:rsidR="004B5B41" w:rsidRDefault="00706583" w:rsidP="00694F12">
      <w:pPr>
        <w:ind w:left="720"/>
        <w:jc w:val="both"/>
        <w:rPr>
          <w:sz w:val="22"/>
          <w:szCs w:val="22"/>
        </w:rPr>
      </w:pPr>
      <w:r>
        <w:rPr>
          <w:sz w:val="22"/>
          <w:szCs w:val="22"/>
        </w:rPr>
        <w:t xml:space="preserve">The </w:t>
      </w:r>
      <w:r w:rsidR="00694F12">
        <w:rPr>
          <w:sz w:val="22"/>
          <w:szCs w:val="22"/>
        </w:rPr>
        <w:t>government’s ETP</w:t>
      </w:r>
      <w:r w:rsidR="00701303">
        <w:rPr>
          <w:sz w:val="22"/>
          <w:szCs w:val="22"/>
        </w:rPr>
        <w:t>, Econo</w:t>
      </w:r>
      <w:r w:rsidR="00364D22">
        <w:rPr>
          <w:sz w:val="22"/>
          <w:szCs w:val="22"/>
        </w:rPr>
        <w:t>mic Corridors, Gre</w:t>
      </w:r>
      <w:r w:rsidR="00B4352A">
        <w:rPr>
          <w:sz w:val="22"/>
          <w:szCs w:val="22"/>
        </w:rPr>
        <w:t>en Building Tools</w:t>
      </w:r>
      <w:r w:rsidR="00676A7B">
        <w:rPr>
          <w:sz w:val="22"/>
          <w:szCs w:val="22"/>
        </w:rPr>
        <w:t xml:space="preserve">, Construction Industry Transformation </w:t>
      </w:r>
      <w:proofErr w:type="spellStart"/>
      <w:r w:rsidR="00676A7B">
        <w:rPr>
          <w:sz w:val="22"/>
          <w:szCs w:val="22"/>
        </w:rPr>
        <w:t>Programme</w:t>
      </w:r>
      <w:proofErr w:type="spellEnd"/>
      <w:r w:rsidR="00676A7B">
        <w:rPr>
          <w:sz w:val="22"/>
          <w:szCs w:val="22"/>
        </w:rPr>
        <w:t xml:space="preserve"> (CITP)</w:t>
      </w:r>
      <w:r w:rsidR="00B4352A">
        <w:rPr>
          <w:sz w:val="22"/>
          <w:szCs w:val="22"/>
        </w:rPr>
        <w:t xml:space="preserve"> will continue</w:t>
      </w:r>
      <w:r w:rsidR="00364D22">
        <w:rPr>
          <w:sz w:val="22"/>
          <w:szCs w:val="22"/>
        </w:rPr>
        <w:t xml:space="preserve"> to be the</w:t>
      </w:r>
      <w:r w:rsidR="00694F12">
        <w:rPr>
          <w:sz w:val="22"/>
          <w:szCs w:val="22"/>
        </w:rPr>
        <w:t xml:space="preserve"> main factor</w:t>
      </w:r>
      <w:r w:rsidR="00B4352A">
        <w:rPr>
          <w:sz w:val="22"/>
          <w:szCs w:val="22"/>
        </w:rPr>
        <w:t>s</w:t>
      </w:r>
      <w:r w:rsidR="00694F12">
        <w:rPr>
          <w:sz w:val="22"/>
          <w:szCs w:val="22"/>
        </w:rPr>
        <w:t xml:space="preserve"> in generating demands for </w:t>
      </w:r>
      <w:r w:rsidR="00BF1B05">
        <w:rPr>
          <w:sz w:val="22"/>
          <w:szCs w:val="22"/>
        </w:rPr>
        <w:t xml:space="preserve">the </w:t>
      </w:r>
      <w:r w:rsidR="00694F12">
        <w:rPr>
          <w:sz w:val="22"/>
          <w:szCs w:val="22"/>
        </w:rPr>
        <w:t>buildi</w:t>
      </w:r>
      <w:r w:rsidR="005F1B78">
        <w:rPr>
          <w:sz w:val="22"/>
          <w:szCs w:val="22"/>
        </w:rPr>
        <w:t>ng materials</w:t>
      </w:r>
      <w:r w:rsidR="00BF1B05">
        <w:rPr>
          <w:sz w:val="22"/>
          <w:szCs w:val="22"/>
        </w:rPr>
        <w:t xml:space="preserve"> sector</w:t>
      </w:r>
      <w:r w:rsidR="005F1B78">
        <w:rPr>
          <w:sz w:val="22"/>
          <w:szCs w:val="22"/>
        </w:rPr>
        <w:t>, which will contribute</w:t>
      </w:r>
      <w:r w:rsidR="00694F12">
        <w:rPr>
          <w:sz w:val="22"/>
          <w:szCs w:val="22"/>
        </w:rPr>
        <w:t xml:space="preserve"> positively </w:t>
      </w:r>
      <w:r w:rsidR="005F1B78">
        <w:rPr>
          <w:sz w:val="22"/>
          <w:szCs w:val="22"/>
        </w:rPr>
        <w:t>t</w:t>
      </w:r>
      <w:r w:rsidR="00694F12">
        <w:rPr>
          <w:sz w:val="22"/>
          <w:szCs w:val="22"/>
        </w:rPr>
        <w:t>o the Group</w:t>
      </w:r>
      <w:r w:rsidR="00B51DB5">
        <w:rPr>
          <w:sz w:val="22"/>
          <w:szCs w:val="22"/>
        </w:rPr>
        <w:t>’s turnover</w:t>
      </w:r>
      <w:r w:rsidR="00694F12">
        <w:rPr>
          <w:sz w:val="22"/>
          <w:szCs w:val="22"/>
        </w:rPr>
        <w:t>.</w:t>
      </w:r>
      <w:r w:rsidR="00B51DB5">
        <w:rPr>
          <w:sz w:val="22"/>
          <w:szCs w:val="22"/>
        </w:rPr>
        <w:t xml:space="preserve"> </w:t>
      </w:r>
    </w:p>
    <w:p w:rsidR="004B5B41" w:rsidRDefault="004B5B41" w:rsidP="00694F12">
      <w:pPr>
        <w:ind w:left="720"/>
        <w:jc w:val="both"/>
        <w:rPr>
          <w:sz w:val="22"/>
          <w:szCs w:val="22"/>
        </w:rPr>
      </w:pPr>
    </w:p>
    <w:p w:rsidR="00407612" w:rsidRDefault="00D31F9E" w:rsidP="00694F12">
      <w:pPr>
        <w:ind w:left="720"/>
        <w:jc w:val="both"/>
        <w:rPr>
          <w:sz w:val="22"/>
          <w:szCs w:val="22"/>
        </w:rPr>
      </w:pPr>
      <w:r>
        <w:rPr>
          <w:sz w:val="22"/>
          <w:szCs w:val="22"/>
        </w:rPr>
        <w:t>W</w:t>
      </w:r>
      <w:r w:rsidR="004B5B41">
        <w:rPr>
          <w:sz w:val="22"/>
          <w:szCs w:val="22"/>
        </w:rPr>
        <w:t xml:space="preserve">e also expect our </w:t>
      </w:r>
      <w:proofErr w:type="spellStart"/>
      <w:r w:rsidR="00676A7B">
        <w:rPr>
          <w:sz w:val="22"/>
          <w:szCs w:val="22"/>
        </w:rPr>
        <w:t>Ajiya</w:t>
      </w:r>
      <w:proofErr w:type="spellEnd"/>
      <w:r w:rsidR="00676A7B">
        <w:rPr>
          <w:sz w:val="22"/>
          <w:szCs w:val="22"/>
        </w:rPr>
        <w:t xml:space="preserve"> Green Integrated Building System (</w:t>
      </w:r>
      <w:r w:rsidR="004B5B41">
        <w:rPr>
          <w:sz w:val="22"/>
          <w:szCs w:val="22"/>
        </w:rPr>
        <w:t>AGIBS</w:t>
      </w:r>
      <w:r w:rsidR="00676A7B">
        <w:rPr>
          <w:sz w:val="22"/>
          <w:szCs w:val="22"/>
        </w:rPr>
        <w:t>)</w:t>
      </w:r>
      <w:r w:rsidR="004B5B41">
        <w:rPr>
          <w:sz w:val="22"/>
          <w:szCs w:val="22"/>
        </w:rPr>
        <w:t xml:space="preserve"> to play a vital role in our growth trajectory</w:t>
      </w:r>
      <w:r>
        <w:rPr>
          <w:sz w:val="22"/>
          <w:szCs w:val="22"/>
        </w:rPr>
        <w:t xml:space="preserve"> and </w:t>
      </w:r>
      <w:r w:rsidR="00701303">
        <w:rPr>
          <w:sz w:val="22"/>
          <w:szCs w:val="22"/>
        </w:rPr>
        <w:t>will continue to e</w:t>
      </w:r>
      <w:r w:rsidR="00676A7B">
        <w:rPr>
          <w:sz w:val="22"/>
          <w:szCs w:val="22"/>
        </w:rPr>
        <w:t>xpand its market in Malaysia,</w:t>
      </w:r>
      <w:r w:rsidR="00701303">
        <w:rPr>
          <w:sz w:val="22"/>
          <w:szCs w:val="22"/>
        </w:rPr>
        <w:t xml:space="preserve"> Thailand </w:t>
      </w:r>
      <w:r w:rsidR="00676A7B">
        <w:rPr>
          <w:sz w:val="22"/>
          <w:szCs w:val="22"/>
        </w:rPr>
        <w:t>and other Southeast Asian countries.</w:t>
      </w:r>
      <w:r w:rsidR="00701303">
        <w:rPr>
          <w:sz w:val="22"/>
          <w:szCs w:val="22"/>
        </w:rPr>
        <w:t xml:space="preserve"> </w:t>
      </w:r>
    </w:p>
    <w:p w:rsidR="00407612" w:rsidRDefault="00407612" w:rsidP="00407612">
      <w:pPr>
        <w:jc w:val="both"/>
        <w:rPr>
          <w:sz w:val="22"/>
          <w:szCs w:val="22"/>
        </w:rPr>
      </w:pPr>
    </w:p>
    <w:p w:rsidR="00407612" w:rsidRDefault="0004515F" w:rsidP="00407612">
      <w:pPr>
        <w:jc w:val="both"/>
        <w:rPr>
          <w:b/>
          <w:sz w:val="22"/>
          <w:szCs w:val="22"/>
        </w:rPr>
      </w:pPr>
      <w:r>
        <w:rPr>
          <w:b/>
          <w:sz w:val="22"/>
          <w:szCs w:val="22"/>
        </w:rPr>
        <w:t>17</w:t>
      </w:r>
      <w:r w:rsidR="00995E04">
        <w:rPr>
          <w:b/>
          <w:sz w:val="22"/>
          <w:szCs w:val="22"/>
        </w:rPr>
        <w:t>.</w:t>
      </w:r>
      <w:r w:rsidR="00A5095B">
        <w:rPr>
          <w:b/>
          <w:sz w:val="22"/>
          <w:szCs w:val="22"/>
        </w:rPr>
        <w:tab/>
        <w:t>Profit Forecast</w:t>
      </w:r>
    </w:p>
    <w:p w:rsidR="00407612" w:rsidRDefault="00A5095B" w:rsidP="00407612">
      <w:pPr>
        <w:ind w:left="720"/>
        <w:jc w:val="both"/>
        <w:rPr>
          <w:sz w:val="22"/>
          <w:szCs w:val="22"/>
        </w:rPr>
      </w:pPr>
      <w:r>
        <w:rPr>
          <w:sz w:val="22"/>
          <w:szCs w:val="22"/>
        </w:rPr>
        <w:t>Not applicable as the Company did not provide any profit forecast in public documents.</w:t>
      </w:r>
    </w:p>
    <w:p w:rsidR="00407612" w:rsidRDefault="00407612" w:rsidP="00407612">
      <w:pPr>
        <w:ind w:left="720"/>
        <w:jc w:val="both"/>
        <w:rPr>
          <w:sz w:val="22"/>
          <w:szCs w:val="22"/>
        </w:rPr>
      </w:pPr>
    </w:p>
    <w:p w:rsidR="00407612" w:rsidRDefault="00407612" w:rsidP="00407612">
      <w:pPr>
        <w:ind w:left="720"/>
        <w:jc w:val="both"/>
        <w:rPr>
          <w:sz w:val="22"/>
          <w:szCs w:val="22"/>
        </w:rPr>
      </w:pPr>
    </w:p>
    <w:p w:rsidR="005D368C" w:rsidRDefault="0004515F" w:rsidP="00407612">
      <w:pPr>
        <w:jc w:val="both"/>
        <w:rPr>
          <w:b/>
          <w:sz w:val="22"/>
          <w:szCs w:val="22"/>
        </w:rPr>
      </w:pPr>
      <w:r>
        <w:rPr>
          <w:b/>
          <w:sz w:val="22"/>
          <w:szCs w:val="22"/>
        </w:rPr>
        <w:t>18</w:t>
      </w:r>
      <w:r w:rsidR="005D368C" w:rsidRPr="005D368C">
        <w:rPr>
          <w:b/>
          <w:sz w:val="22"/>
          <w:szCs w:val="22"/>
        </w:rPr>
        <w:t xml:space="preserve">. </w:t>
      </w:r>
      <w:r w:rsidR="005D368C" w:rsidRPr="005D368C">
        <w:rPr>
          <w:b/>
          <w:sz w:val="22"/>
          <w:szCs w:val="22"/>
        </w:rPr>
        <w:tab/>
        <w:t>Profit before tax</w:t>
      </w:r>
    </w:p>
    <w:p w:rsidR="005D368C" w:rsidRDefault="00407612" w:rsidP="00407612">
      <w:pPr>
        <w:jc w:val="both"/>
        <w:rPr>
          <w:sz w:val="22"/>
          <w:szCs w:val="22"/>
        </w:rPr>
      </w:pPr>
      <w:r>
        <w:rPr>
          <w:b/>
          <w:sz w:val="22"/>
          <w:szCs w:val="22"/>
        </w:rPr>
        <w:tab/>
      </w:r>
      <w:r w:rsidR="005D368C">
        <w:rPr>
          <w:sz w:val="22"/>
          <w:szCs w:val="22"/>
        </w:rPr>
        <w:t>Profit for the period is arrived after charging/(crediting):</w:t>
      </w:r>
    </w:p>
    <w:p w:rsidR="00407612" w:rsidRDefault="00407612" w:rsidP="00407612">
      <w:pPr>
        <w:jc w:val="both"/>
        <w:rPr>
          <w:sz w:val="22"/>
          <w:szCs w:val="22"/>
        </w:rPr>
      </w:pPr>
    </w:p>
    <w:p w:rsidR="00450DCC" w:rsidRPr="00460194" w:rsidRDefault="00407612" w:rsidP="00450DCC">
      <w:pPr>
        <w:jc w:val="both"/>
        <w:rPr>
          <w:sz w:val="22"/>
          <w:szCs w:val="22"/>
          <w:u w:val="single"/>
        </w:rPr>
      </w:pPr>
      <w:r>
        <w:rPr>
          <w:sz w:val="22"/>
          <w:szCs w:val="22"/>
        </w:rPr>
        <w:tab/>
      </w:r>
      <w:r w:rsidR="00901FC4">
        <w:rPr>
          <w:sz w:val="22"/>
          <w:szCs w:val="22"/>
        </w:rPr>
        <w:tab/>
      </w:r>
      <w:r>
        <w:rPr>
          <w:sz w:val="22"/>
          <w:szCs w:val="22"/>
        </w:rPr>
        <w:tab/>
      </w:r>
      <w:r>
        <w:rPr>
          <w:sz w:val="22"/>
          <w:szCs w:val="22"/>
        </w:rPr>
        <w:tab/>
      </w:r>
      <w:r w:rsidR="005D368C">
        <w:rPr>
          <w:sz w:val="22"/>
          <w:szCs w:val="22"/>
        </w:rPr>
        <w:tab/>
      </w:r>
      <w:r w:rsidR="005D368C">
        <w:rPr>
          <w:sz w:val="22"/>
          <w:szCs w:val="22"/>
        </w:rPr>
        <w:tab/>
      </w:r>
      <w:r w:rsidR="005D368C">
        <w:rPr>
          <w:sz w:val="22"/>
          <w:szCs w:val="22"/>
        </w:rPr>
        <w:tab/>
        <w:t>Current Quarter</w:t>
      </w:r>
      <w:r w:rsidR="005D368C">
        <w:rPr>
          <w:sz w:val="22"/>
          <w:szCs w:val="22"/>
        </w:rPr>
        <w:tab/>
        <w:t>Year to date</w:t>
      </w:r>
      <w:r w:rsidR="00450DCC">
        <w:rPr>
          <w:sz w:val="22"/>
          <w:szCs w:val="22"/>
        </w:rPr>
        <w:tab/>
      </w:r>
      <w:r w:rsidR="00450DCC">
        <w:rPr>
          <w:sz w:val="22"/>
          <w:szCs w:val="22"/>
        </w:rPr>
        <w:tab/>
      </w:r>
      <w:r w:rsidR="00450DCC">
        <w:rPr>
          <w:sz w:val="22"/>
          <w:szCs w:val="22"/>
        </w:rPr>
        <w:tab/>
      </w:r>
      <w:r w:rsidR="00450DCC">
        <w:rPr>
          <w:sz w:val="22"/>
          <w:szCs w:val="22"/>
        </w:rPr>
        <w:tab/>
      </w:r>
      <w:r w:rsidR="00450DCC">
        <w:rPr>
          <w:sz w:val="22"/>
          <w:szCs w:val="22"/>
        </w:rPr>
        <w:tab/>
      </w:r>
      <w:r w:rsidR="00450DCC">
        <w:rPr>
          <w:sz w:val="22"/>
          <w:szCs w:val="22"/>
        </w:rPr>
        <w:tab/>
      </w:r>
      <w:r>
        <w:rPr>
          <w:sz w:val="22"/>
          <w:szCs w:val="22"/>
        </w:rPr>
        <w:t xml:space="preserve">    </w:t>
      </w:r>
      <w:r>
        <w:rPr>
          <w:sz w:val="22"/>
          <w:szCs w:val="22"/>
        </w:rPr>
        <w:tab/>
      </w:r>
      <w:r w:rsidR="005D368C">
        <w:rPr>
          <w:sz w:val="22"/>
          <w:szCs w:val="22"/>
        </w:rPr>
        <w:tab/>
        <w:t xml:space="preserve">    </w:t>
      </w:r>
      <w:r w:rsidR="00F14203">
        <w:rPr>
          <w:sz w:val="22"/>
          <w:szCs w:val="22"/>
        </w:rPr>
        <w:t>29</w:t>
      </w:r>
      <w:r w:rsidR="005D368C">
        <w:rPr>
          <w:sz w:val="22"/>
          <w:szCs w:val="22"/>
        </w:rPr>
        <w:t>.</w:t>
      </w:r>
      <w:r w:rsidR="00F14203">
        <w:rPr>
          <w:sz w:val="22"/>
          <w:szCs w:val="22"/>
        </w:rPr>
        <w:t>02</w:t>
      </w:r>
      <w:r w:rsidR="005D368C">
        <w:rPr>
          <w:sz w:val="22"/>
          <w:szCs w:val="22"/>
        </w:rPr>
        <w:t>.201</w:t>
      </w:r>
      <w:r w:rsidR="00F14203">
        <w:rPr>
          <w:sz w:val="22"/>
          <w:szCs w:val="22"/>
        </w:rPr>
        <w:t>6</w:t>
      </w:r>
      <w:r w:rsidR="005D368C">
        <w:rPr>
          <w:sz w:val="22"/>
          <w:szCs w:val="22"/>
        </w:rPr>
        <w:tab/>
      </w:r>
      <w:r w:rsidR="005D368C">
        <w:rPr>
          <w:sz w:val="22"/>
          <w:szCs w:val="22"/>
        </w:rPr>
        <w:tab/>
        <w:t xml:space="preserve">  </w:t>
      </w:r>
      <w:r w:rsidR="00F14203">
        <w:rPr>
          <w:sz w:val="22"/>
          <w:szCs w:val="22"/>
        </w:rPr>
        <w:t>29</w:t>
      </w:r>
      <w:r w:rsidR="005D368C">
        <w:rPr>
          <w:sz w:val="22"/>
          <w:szCs w:val="22"/>
        </w:rPr>
        <w:t>.</w:t>
      </w:r>
      <w:r w:rsidR="00F14203">
        <w:rPr>
          <w:sz w:val="22"/>
          <w:szCs w:val="22"/>
        </w:rPr>
        <w:t>02</w:t>
      </w:r>
      <w:r w:rsidR="005D368C">
        <w:rPr>
          <w:sz w:val="22"/>
          <w:szCs w:val="22"/>
        </w:rPr>
        <w:t>.201</w:t>
      </w:r>
      <w:r w:rsidR="00F14203">
        <w:rPr>
          <w:sz w:val="22"/>
          <w:szCs w:val="22"/>
        </w:rPr>
        <w:t>6</w:t>
      </w:r>
      <w:r w:rsidR="00450DCC">
        <w:rPr>
          <w:sz w:val="22"/>
          <w:szCs w:val="22"/>
        </w:rPr>
        <w:tab/>
      </w:r>
      <w:r w:rsidR="00450DCC">
        <w:rPr>
          <w:sz w:val="22"/>
          <w:szCs w:val="22"/>
        </w:rPr>
        <w:tab/>
      </w:r>
      <w:r w:rsidR="00450DCC">
        <w:rPr>
          <w:sz w:val="22"/>
          <w:szCs w:val="22"/>
        </w:rPr>
        <w:tab/>
      </w:r>
      <w:r w:rsidR="00450DCC">
        <w:rPr>
          <w:sz w:val="22"/>
          <w:szCs w:val="22"/>
        </w:rPr>
        <w:tab/>
      </w:r>
      <w:r w:rsidR="00450DCC">
        <w:rPr>
          <w:sz w:val="22"/>
          <w:szCs w:val="22"/>
        </w:rPr>
        <w:tab/>
      </w:r>
      <w:r w:rsidR="00450DCC">
        <w:rPr>
          <w:sz w:val="22"/>
          <w:szCs w:val="22"/>
        </w:rPr>
        <w:tab/>
      </w:r>
      <w:r w:rsidR="005D368C">
        <w:rPr>
          <w:sz w:val="22"/>
          <w:szCs w:val="22"/>
        </w:rPr>
        <w:tab/>
      </w:r>
      <w:r w:rsidR="005D368C">
        <w:rPr>
          <w:sz w:val="22"/>
          <w:szCs w:val="22"/>
        </w:rPr>
        <w:tab/>
      </w:r>
      <w:r w:rsidR="005D368C" w:rsidRPr="00460194">
        <w:rPr>
          <w:sz w:val="22"/>
          <w:szCs w:val="22"/>
          <w:u w:val="single"/>
        </w:rPr>
        <w:t xml:space="preserve">      RM’000</w:t>
      </w:r>
      <w:r w:rsidR="005D368C" w:rsidRPr="00460194">
        <w:rPr>
          <w:sz w:val="22"/>
          <w:szCs w:val="22"/>
          <w:u w:val="single"/>
        </w:rPr>
        <w:tab/>
      </w:r>
      <w:r w:rsidR="005D368C">
        <w:rPr>
          <w:sz w:val="22"/>
          <w:szCs w:val="22"/>
        </w:rPr>
        <w:tab/>
      </w:r>
      <w:r w:rsidR="005D368C" w:rsidRPr="00460194">
        <w:rPr>
          <w:sz w:val="22"/>
          <w:szCs w:val="22"/>
          <w:u w:val="single"/>
        </w:rPr>
        <w:t xml:space="preserve">    RM’000</w:t>
      </w:r>
      <w:r w:rsidR="00460194" w:rsidRPr="00460194">
        <w:rPr>
          <w:sz w:val="22"/>
          <w:szCs w:val="22"/>
          <w:u w:val="single"/>
        </w:rPr>
        <w:t xml:space="preserve">   </w:t>
      </w:r>
    </w:p>
    <w:p w:rsidR="00450DCC" w:rsidRDefault="005D368C" w:rsidP="00B57FED">
      <w:pPr>
        <w:tabs>
          <w:tab w:val="right" w:pos="6210"/>
          <w:tab w:val="right" w:pos="8280"/>
        </w:tabs>
        <w:ind w:firstLine="720"/>
        <w:jc w:val="both"/>
        <w:rPr>
          <w:sz w:val="22"/>
          <w:szCs w:val="22"/>
        </w:rPr>
      </w:pPr>
      <w:r>
        <w:rPr>
          <w:sz w:val="22"/>
          <w:szCs w:val="22"/>
        </w:rPr>
        <w:t>Interest income</w:t>
      </w:r>
      <w:r w:rsidR="005625C2">
        <w:rPr>
          <w:sz w:val="22"/>
          <w:szCs w:val="22"/>
        </w:rPr>
        <w:tab/>
      </w:r>
      <w:r w:rsidR="00066E4C">
        <w:rPr>
          <w:sz w:val="22"/>
          <w:szCs w:val="22"/>
        </w:rPr>
        <w:t xml:space="preserve">  </w:t>
      </w:r>
      <w:r w:rsidR="002B6DE3">
        <w:rPr>
          <w:sz w:val="22"/>
          <w:szCs w:val="22"/>
        </w:rPr>
        <w:t>(</w:t>
      </w:r>
      <w:r w:rsidR="00F14203">
        <w:rPr>
          <w:sz w:val="22"/>
          <w:szCs w:val="22"/>
        </w:rPr>
        <w:t>230</w:t>
      </w:r>
      <w:r>
        <w:rPr>
          <w:sz w:val="22"/>
          <w:szCs w:val="22"/>
        </w:rPr>
        <w:t>)</w:t>
      </w:r>
      <w:r w:rsidR="00066E4C">
        <w:rPr>
          <w:sz w:val="22"/>
          <w:szCs w:val="22"/>
        </w:rPr>
        <w:tab/>
      </w:r>
      <w:r w:rsidR="00364D22">
        <w:rPr>
          <w:sz w:val="22"/>
          <w:szCs w:val="22"/>
        </w:rPr>
        <w:t xml:space="preserve">   </w:t>
      </w:r>
      <w:r>
        <w:rPr>
          <w:sz w:val="22"/>
          <w:szCs w:val="22"/>
        </w:rPr>
        <w:t>(</w:t>
      </w:r>
      <w:r w:rsidR="00F14203">
        <w:rPr>
          <w:sz w:val="22"/>
          <w:szCs w:val="22"/>
        </w:rPr>
        <w:t>230</w:t>
      </w:r>
      <w:r>
        <w:rPr>
          <w:sz w:val="22"/>
          <w:szCs w:val="22"/>
        </w:rPr>
        <w:t>)</w:t>
      </w:r>
      <w:r w:rsidR="00450DCC">
        <w:rPr>
          <w:sz w:val="22"/>
          <w:szCs w:val="22"/>
        </w:rPr>
        <w:tab/>
      </w:r>
    </w:p>
    <w:p w:rsidR="00450DCC" w:rsidRDefault="005D368C" w:rsidP="00B57FED">
      <w:pPr>
        <w:tabs>
          <w:tab w:val="right" w:pos="6210"/>
          <w:tab w:val="right" w:pos="8280"/>
        </w:tabs>
        <w:ind w:firstLine="720"/>
        <w:jc w:val="both"/>
        <w:rPr>
          <w:sz w:val="22"/>
          <w:szCs w:val="22"/>
        </w:rPr>
      </w:pPr>
      <w:r>
        <w:rPr>
          <w:sz w:val="22"/>
          <w:szCs w:val="22"/>
        </w:rPr>
        <w:t>Other income including</w:t>
      </w:r>
      <w:r w:rsidR="00B57FED">
        <w:rPr>
          <w:sz w:val="22"/>
          <w:szCs w:val="22"/>
        </w:rPr>
        <w:t xml:space="preserve"> investment income</w:t>
      </w:r>
      <w:r w:rsidR="00B57FED">
        <w:rPr>
          <w:sz w:val="22"/>
          <w:szCs w:val="22"/>
        </w:rPr>
        <w:tab/>
      </w:r>
      <w:r w:rsidR="00DB1616">
        <w:rPr>
          <w:sz w:val="22"/>
          <w:szCs w:val="22"/>
        </w:rPr>
        <w:t>(</w:t>
      </w:r>
      <w:r w:rsidR="00F14203">
        <w:rPr>
          <w:sz w:val="22"/>
          <w:szCs w:val="22"/>
        </w:rPr>
        <w:t>885</w:t>
      </w:r>
      <w:r w:rsidR="00B57FED">
        <w:rPr>
          <w:sz w:val="22"/>
          <w:szCs w:val="22"/>
        </w:rPr>
        <w:t>)</w:t>
      </w:r>
      <w:r w:rsidR="00B57FED">
        <w:rPr>
          <w:sz w:val="22"/>
          <w:szCs w:val="22"/>
        </w:rPr>
        <w:tab/>
      </w:r>
      <w:r w:rsidR="006D758F">
        <w:rPr>
          <w:sz w:val="22"/>
          <w:szCs w:val="22"/>
        </w:rPr>
        <w:t>(</w:t>
      </w:r>
      <w:r w:rsidR="00F14203">
        <w:rPr>
          <w:sz w:val="22"/>
          <w:szCs w:val="22"/>
        </w:rPr>
        <w:t>885</w:t>
      </w:r>
      <w:r>
        <w:rPr>
          <w:sz w:val="22"/>
          <w:szCs w:val="22"/>
        </w:rPr>
        <w:t>)</w:t>
      </w:r>
    </w:p>
    <w:p w:rsidR="00450DCC" w:rsidRDefault="005D368C" w:rsidP="00B57FED">
      <w:pPr>
        <w:tabs>
          <w:tab w:val="right" w:pos="6210"/>
          <w:tab w:val="right" w:pos="8280"/>
        </w:tabs>
        <w:ind w:firstLine="720"/>
        <w:jc w:val="both"/>
        <w:rPr>
          <w:sz w:val="22"/>
          <w:szCs w:val="22"/>
        </w:rPr>
      </w:pPr>
      <w:r>
        <w:rPr>
          <w:sz w:val="22"/>
          <w:szCs w:val="22"/>
        </w:rPr>
        <w:t>Interest expense</w:t>
      </w:r>
      <w:r w:rsidR="00390A5C">
        <w:rPr>
          <w:sz w:val="22"/>
          <w:szCs w:val="22"/>
        </w:rPr>
        <w:tab/>
        <w:t xml:space="preserve"> </w:t>
      </w:r>
      <w:r w:rsidR="002D233C">
        <w:rPr>
          <w:sz w:val="22"/>
          <w:szCs w:val="22"/>
        </w:rPr>
        <w:t xml:space="preserve"> </w:t>
      </w:r>
      <w:r w:rsidR="00F14203">
        <w:rPr>
          <w:sz w:val="22"/>
          <w:szCs w:val="22"/>
        </w:rPr>
        <w:t>241</w:t>
      </w:r>
      <w:r w:rsidR="00B57FED">
        <w:rPr>
          <w:sz w:val="22"/>
          <w:szCs w:val="22"/>
        </w:rPr>
        <w:tab/>
      </w:r>
      <w:r w:rsidR="00F14203">
        <w:rPr>
          <w:sz w:val="22"/>
          <w:szCs w:val="22"/>
        </w:rPr>
        <w:t>241</w:t>
      </w:r>
    </w:p>
    <w:p w:rsidR="00450DCC" w:rsidRDefault="005D368C" w:rsidP="00B57FED">
      <w:pPr>
        <w:tabs>
          <w:tab w:val="right" w:pos="6210"/>
          <w:tab w:val="right" w:pos="8280"/>
        </w:tabs>
        <w:ind w:firstLine="720"/>
        <w:jc w:val="both"/>
        <w:rPr>
          <w:sz w:val="22"/>
          <w:szCs w:val="22"/>
        </w:rPr>
      </w:pPr>
      <w:r>
        <w:rPr>
          <w:sz w:val="22"/>
          <w:szCs w:val="22"/>
        </w:rPr>
        <w:t>Depreciation and amort</w:t>
      </w:r>
      <w:r w:rsidR="00B57FED">
        <w:rPr>
          <w:sz w:val="22"/>
          <w:szCs w:val="22"/>
        </w:rPr>
        <w:t>ization</w:t>
      </w:r>
      <w:r w:rsidR="00B57FED">
        <w:rPr>
          <w:sz w:val="22"/>
          <w:szCs w:val="22"/>
        </w:rPr>
        <w:tab/>
      </w:r>
      <w:r w:rsidR="00864264">
        <w:rPr>
          <w:sz w:val="22"/>
          <w:szCs w:val="22"/>
        </w:rPr>
        <w:t>2,</w:t>
      </w:r>
      <w:r w:rsidR="00F14203">
        <w:rPr>
          <w:sz w:val="22"/>
          <w:szCs w:val="22"/>
        </w:rPr>
        <w:t>658</w:t>
      </w:r>
      <w:r w:rsidR="002D233C">
        <w:rPr>
          <w:sz w:val="22"/>
          <w:szCs w:val="22"/>
        </w:rPr>
        <w:tab/>
      </w:r>
      <w:r w:rsidR="00F14203">
        <w:rPr>
          <w:sz w:val="22"/>
          <w:szCs w:val="22"/>
        </w:rPr>
        <w:t>2,658</w:t>
      </w:r>
    </w:p>
    <w:p w:rsidR="00450DCC" w:rsidRDefault="00D81F72" w:rsidP="00B57FED">
      <w:pPr>
        <w:tabs>
          <w:tab w:val="right" w:pos="6210"/>
          <w:tab w:val="right" w:pos="8280"/>
        </w:tabs>
        <w:ind w:firstLine="720"/>
        <w:jc w:val="both"/>
        <w:rPr>
          <w:sz w:val="22"/>
          <w:szCs w:val="22"/>
        </w:rPr>
      </w:pPr>
      <w:r>
        <w:rPr>
          <w:sz w:val="22"/>
          <w:szCs w:val="22"/>
        </w:rPr>
        <w:t>Foreign exchange</w:t>
      </w:r>
      <w:r w:rsidR="00716CD5">
        <w:rPr>
          <w:sz w:val="22"/>
          <w:szCs w:val="22"/>
        </w:rPr>
        <w:t xml:space="preserve"> </w:t>
      </w:r>
      <w:r w:rsidR="00B57FED">
        <w:rPr>
          <w:sz w:val="22"/>
          <w:szCs w:val="22"/>
        </w:rPr>
        <w:t>gain</w:t>
      </w:r>
      <w:r w:rsidR="00B57FED">
        <w:rPr>
          <w:sz w:val="22"/>
          <w:szCs w:val="22"/>
        </w:rPr>
        <w:tab/>
      </w:r>
      <w:r w:rsidR="00F14203">
        <w:rPr>
          <w:sz w:val="22"/>
          <w:szCs w:val="22"/>
        </w:rPr>
        <w:t>(413</w:t>
      </w:r>
      <w:r w:rsidR="00066E4C">
        <w:rPr>
          <w:sz w:val="22"/>
          <w:szCs w:val="22"/>
        </w:rPr>
        <w:t>)</w:t>
      </w:r>
      <w:r w:rsidR="00B57FED">
        <w:rPr>
          <w:sz w:val="22"/>
          <w:szCs w:val="22"/>
        </w:rPr>
        <w:tab/>
      </w:r>
      <w:r w:rsidR="00066E4C">
        <w:rPr>
          <w:sz w:val="22"/>
          <w:szCs w:val="22"/>
        </w:rPr>
        <w:t>(</w:t>
      </w:r>
      <w:r w:rsidR="00F14203">
        <w:rPr>
          <w:sz w:val="22"/>
          <w:szCs w:val="22"/>
        </w:rPr>
        <w:t>413</w:t>
      </w:r>
      <w:r w:rsidR="00066E4C">
        <w:rPr>
          <w:sz w:val="22"/>
          <w:szCs w:val="22"/>
        </w:rPr>
        <w:t>)</w:t>
      </w:r>
    </w:p>
    <w:p w:rsidR="00D81F72" w:rsidRDefault="00D81F72" w:rsidP="00901FC4">
      <w:pPr>
        <w:ind w:firstLine="720"/>
        <w:jc w:val="both"/>
        <w:rPr>
          <w:sz w:val="22"/>
          <w:szCs w:val="22"/>
        </w:rPr>
      </w:pPr>
    </w:p>
    <w:p w:rsidR="00A5095B" w:rsidRDefault="00BF1321" w:rsidP="00BF1321">
      <w:pPr>
        <w:jc w:val="both"/>
        <w:rPr>
          <w:b/>
          <w:sz w:val="22"/>
          <w:szCs w:val="22"/>
        </w:rPr>
      </w:pPr>
      <w:r>
        <w:rPr>
          <w:sz w:val="22"/>
          <w:szCs w:val="22"/>
        </w:rPr>
        <w:br w:type="page"/>
      </w:r>
      <w:r w:rsidR="005D368C">
        <w:rPr>
          <w:b/>
          <w:sz w:val="22"/>
          <w:szCs w:val="22"/>
        </w:rPr>
        <w:lastRenderedPageBreak/>
        <w:t>1</w:t>
      </w:r>
      <w:r w:rsidR="0004515F">
        <w:rPr>
          <w:b/>
          <w:sz w:val="22"/>
          <w:szCs w:val="22"/>
        </w:rPr>
        <w:t>9</w:t>
      </w:r>
      <w:r w:rsidR="00995E04">
        <w:rPr>
          <w:b/>
          <w:sz w:val="22"/>
          <w:szCs w:val="22"/>
        </w:rPr>
        <w:t>.</w:t>
      </w:r>
      <w:r w:rsidR="00A5095B">
        <w:rPr>
          <w:b/>
          <w:sz w:val="22"/>
          <w:szCs w:val="22"/>
        </w:rPr>
        <w:tab/>
        <w:t>Taxation</w:t>
      </w:r>
    </w:p>
    <w:p w:rsidR="00A5095B" w:rsidRDefault="00A5095B">
      <w:pPr>
        <w:tabs>
          <w:tab w:val="left" w:pos="720"/>
          <w:tab w:val="left" w:pos="6521"/>
          <w:tab w:val="left" w:pos="8505"/>
        </w:tabs>
        <w:ind w:left="720" w:hanging="720"/>
        <w:jc w:val="both"/>
        <w:rPr>
          <w:sz w:val="22"/>
          <w:szCs w:val="22"/>
        </w:rPr>
      </w:pPr>
      <w:r>
        <w:rPr>
          <w:sz w:val="22"/>
          <w:szCs w:val="22"/>
        </w:rPr>
        <w:tab/>
        <w:t>The Taxation of the Group for the financial period under review is as follows:-</w:t>
      </w:r>
    </w:p>
    <w:p w:rsidR="00A5095B" w:rsidRDefault="00A5095B">
      <w:pPr>
        <w:tabs>
          <w:tab w:val="left" w:pos="720"/>
          <w:tab w:val="left" w:pos="3060"/>
          <w:tab w:val="left" w:pos="6480"/>
        </w:tabs>
        <w:ind w:left="720" w:hanging="720"/>
        <w:jc w:val="both"/>
        <w:rPr>
          <w:i/>
          <w:sz w:val="22"/>
          <w:szCs w:val="22"/>
        </w:rPr>
      </w:pPr>
      <w:r>
        <w:rPr>
          <w:sz w:val="22"/>
          <w:szCs w:val="22"/>
        </w:rPr>
        <w:tab/>
      </w:r>
      <w:r>
        <w:rPr>
          <w:sz w:val="22"/>
          <w:szCs w:val="22"/>
        </w:rPr>
        <w:tab/>
      </w:r>
      <w:r>
        <w:rPr>
          <w:i/>
          <w:sz w:val="22"/>
          <w:szCs w:val="22"/>
        </w:rPr>
        <w:t xml:space="preserve"> </w:t>
      </w:r>
    </w:p>
    <w:p w:rsidR="00A5095B" w:rsidRPr="00460194" w:rsidRDefault="00A5095B">
      <w:pPr>
        <w:pStyle w:val="Heading21"/>
        <w:keepNext/>
        <w:tabs>
          <w:tab w:val="left" w:pos="720"/>
          <w:tab w:val="left" w:pos="2835"/>
          <w:tab w:val="left" w:pos="2880"/>
          <w:tab w:val="left" w:pos="4536"/>
          <w:tab w:val="left" w:pos="7088"/>
          <w:tab w:val="left" w:pos="7560"/>
        </w:tabs>
        <w:ind w:left="720" w:hanging="720"/>
        <w:jc w:val="both"/>
        <w:rPr>
          <w:sz w:val="22"/>
          <w:szCs w:val="22"/>
        </w:rPr>
      </w:pPr>
      <w:r>
        <w:rPr>
          <w:i/>
          <w:sz w:val="22"/>
          <w:szCs w:val="22"/>
        </w:rPr>
        <w:tab/>
      </w:r>
      <w:r>
        <w:rPr>
          <w:i/>
          <w:sz w:val="22"/>
          <w:szCs w:val="22"/>
        </w:rPr>
        <w:tab/>
      </w:r>
      <w:r>
        <w:rPr>
          <w:i/>
          <w:sz w:val="22"/>
          <w:szCs w:val="22"/>
        </w:rPr>
        <w:tab/>
      </w:r>
      <w:r>
        <w:rPr>
          <w:i/>
          <w:sz w:val="22"/>
          <w:szCs w:val="22"/>
        </w:rPr>
        <w:tab/>
      </w:r>
      <w:r w:rsidRPr="00460194">
        <w:rPr>
          <w:i/>
          <w:sz w:val="22"/>
          <w:szCs w:val="22"/>
        </w:rPr>
        <w:t xml:space="preserve">     </w:t>
      </w:r>
      <w:r w:rsidRPr="00460194">
        <w:rPr>
          <w:sz w:val="22"/>
          <w:szCs w:val="22"/>
        </w:rPr>
        <w:t xml:space="preserve">Current  </w:t>
      </w:r>
      <w:r w:rsidRPr="00460194">
        <w:rPr>
          <w:sz w:val="22"/>
          <w:szCs w:val="22"/>
        </w:rPr>
        <w:tab/>
        <w:t>Current Year</w:t>
      </w:r>
    </w:p>
    <w:p w:rsidR="00A5095B" w:rsidRPr="00460194" w:rsidRDefault="00A5095B">
      <w:pPr>
        <w:tabs>
          <w:tab w:val="left" w:pos="4536"/>
          <w:tab w:val="left" w:pos="7371"/>
        </w:tabs>
        <w:rPr>
          <w:sz w:val="22"/>
          <w:szCs w:val="22"/>
        </w:rPr>
      </w:pPr>
      <w:r w:rsidRPr="00460194">
        <w:rPr>
          <w:sz w:val="22"/>
          <w:szCs w:val="22"/>
        </w:rPr>
        <w:tab/>
        <w:t xml:space="preserve">  Quarter Ended</w:t>
      </w:r>
      <w:r w:rsidRPr="00460194">
        <w:rPr>
          <w:sz w:val="22"/>
          <w:szCs w:val="22"/>
        </w:rPr>
        <w:tab/>
        <w:t>To</w:t>
      </w:r>
      <w:r w:rsidR="00460194" w:rsidRPr="00460194">
        <w:rPr>
          <w:sz w:val="22"/>
          <w:szCs w:val="22"/>
        </w:rPr>
        <w:t xml:space="preserve"> </w:t>
      </w:r>
      <w:r w:rsidRPr="00460194">
        <w:rPr>
          <w:sz w:val="22"/>
          <w:szCs w:val="22"/>
        </w:rPr>
        <w:t>date</w:t>
      </w:r>
      <w:r w:rsidRPr="00460194">
        <w:rPr>
          <w:sz w:val="22"/>
          <w:szCs w:val="22"/>
        </w:rPr>
        <w:tab/>
      </w:r>
    </w:p>
    <w:p w:rsidR="00A5095B" w:rsidRPr="00460194" w:rsidRDefault="00BC3FA7">
      <w:pPr>
        <w:tabs>
          <w:tab w:val="left" w:pos="720"/>
          <w:tab w:val="left" w:pos="2835"/>
          <w:tab w:val="left" w:pos="4678"/>
          <w:tab w:val="left" w:pos="7088"/>
          <w:tab w:val="left" w:pos="7920"/>
        </w:tabs>
        <w:ind w:left="720" w:hanging="720"/>
        <w:jc w:val="both"/>
        <w:rPr>
          <w:sz w:val="22"/>
          <w:szCs w:val="22"/>
        </w:rPr>
      </w:pPr>
      <w:r w:rsidRPr="00460194">
        <w:rPr>
          <w:sz w:val="22"/>
          <w:szCs w:val="22"/>
        </w:rPr>
        <w:tab/>
      </w:r>
      <w:r w:rsidRPr="00460194">
        <w:rPr>
          <w:sz w:val="22"/>
          <w:szCs w:val="22"/>
        </w:rPr>
        <w:tab/>
      </w:r>
      <w:r w:rsidRPr="00460194">
        <w:rPr>
          <w:sz w:val="22"/>
          <w:szCs w:val="22"/>
        </w:rPr>
        <w:tab/>
        <w:t xml:space="preserve"> </w:t>
      </w:r>
      <w:r w:rsidR="00F14203">
        <w:rPr>
          <w:sz w:val="22"/>
          <w:szCs w:val="22"/>
        </w:rPr>
        <w:t>29</w:t>
      </w:r>
      <w:r w:rsidR="00947AFE" w:rsidRPr="00460194">
        <w:rPr>
          <w:sz w:val="22"/>
          <w:szCs w:val="22"/>
        </w:rPr>
        <w:t>-</w:t>
      </w:r>
      <w:r w:rsidR="00F14203">
        <w:rPr>
          <w:sz w:val="22"/>
          <w:szCs w:val="22"/>
        </w:rPr>
        <w:t>02</w:t>
      </w:r>
      <w:r w:rsidR="00321891" w:rsidRPr="00460194">
        <w:rPr>
          <w:sz w:val="22"/>
          <w:szCs w:val="22"/>
        </w:rPr>
        <w:t>-20</w:t>
      </w:r>
      <w:r w:rsidR="00D14EE2" w:rsidRPr="00460194">
        <w:rPr>
          <w:sz w:val="22"/>
          <w:szCs w:val="22"/>
        </w:rPr>
        <w:t>1</w:t>
      </w:r>
      <w:r w:rsidR="00F14203">
        <w:rPr>
          <w:sz w:val="22"/>
          <w:szCs w:val="22"/>
        </w:rPr>
        <w:t>6</w:t>
      </w:r>
      <w:r w:rsidR="00A5095B" w:rsidRPr="00460194">
        <w:rPr>
          <w:sz w:val="22"/>
          <w:szCs w:val="22"/>
        </w:rPr>
        <w:tab/>
        <w:t xml:space="preserve"> </w:t>
      </w:r>
      <w:r w:rsidR="00C11C97">
        <w:rPr>
          <w:sz w:val="22"/>
          <w:szCs w:val="22"/>
        </w:rPr>
        <w:t>30</w:t>
      </w:r>
      <w:r w:rsidR="00947AFE" w:rsidRPr="00460194">
        <w:rPr>
          <w:sz w:val="22"/>
          <w:szCs w:val="22"/>
        </w:rPr>
        <w:t>-</w:t>
      </w:r>
      <w:r w:rsidR="00C11C97">
        <w:rPr>
          <w:sz w:val="22"/>
          <w:szCs w:val="22"/>
        </w:rPr>
        <w:t>11</w:t>
      </w:r>
      <w:r w:rsidR="00321891" w:rsidRPr="00460194">
        <w:rPr>
          <w:sz w:val="22"/>
          <w:szCs w:val="22"/>
        </w:rPr>
        <w:t>-20</w:t>
      </w:r>
      <w:r w:rsidR="00883F9A" w:rsidRPr="00460194">
        <w:rPr>
          <w:sz w:val="22"/>
          <w:szCs w:val="22"/>
        </w:rPr>
        <w:t>1</w:t>
      </w:r>
      <w:r w:rsidR="00104408" w:rsidRPr="00460194">
        <w:rPr>
          <w:sz w:val="22"/>
          <w:szCs w:val="22"/>
        </w:rPr>
        <w:t>5</w:t>
      </w:r>
      <w:r w:rsidR="00A5095B" w:rsidRPr="00460194">
        <w:rPr>
          <w:sz w:val="22"/>
          <w:szCs w:val="22"/>
        </w:rPr>
        <w:tab/>
      </w:r>
    </w:p>
    <w:p w:rsidR="00A5095B" w:rsidRPr="00460194" w:rsidRDefault="00A5095B">
      <w:pPr>
        <w:tabs>
          <w:tab w:val="left" w:pos="720"/>
          <w:tab w:val="left" w:pos="2835"/>
          <w:tab w:val="left" w:pos="4678"/>
          <w:tab w:val="left" w:pos="7200"/>
          <w:tab w:val="left" w:pos="7920"/>
        </w:tabs>
        <w:ind w:left="720" w:hanging="720"/>
        <w:jc w:val="both"/>
        <w:rPr>
          <w:i/>
          <w:sz w:val="22"/>
          <w:szCs w:val="22"/>
        </w:rPr>
      </w:pPr>
      <w:r w:rsidRPr="00460194">
        <w:rPr>
          <w:sz w:val="22"/>
          <w:szCs w:val="22"/>
        </w:rPr>
        <w:tab/>
      </w:r>
      <w:r w:rsidRPr="00460194">
        <w:rPr>
          <w:sz w:val="22"/>
          <w:szCs w:val="22"/>
        </w:rPr>
        <w:tab/>
      </w:r>
      <w:r w:rsidRPr="00460194">
        <w:rPr>
          <w:sz w:val="22"/>
          <w:szCs w:val="22"/>
        </w:rPr>
        <w:tab/>
        <w:t xml:space="preserve">  </w:t>
      </w:r>
      <w:r w:rsidRPr="00460194">
        <w:rPr>
          <w:sz w:val="22"/>
          <w:szCs w:val="22"/>
          <w:u w:val="single"/>
        </w:rPr>
        <w:t>(RM’000)</w:t>
      </w:r>
      <w:r w:rsidRPr="00460194">
        <w:rPr>
          <w:sz w:val="22"/>
          <w:szCs w:val="22"/>
        </w:rPr>
        <w:tab/>
      </w:r>
      <w:r w:rsidRPr="00460194">
        <w:rPr>
          <w:sz w:val="22"/>
          <w:szCs w:val="22"/>
          <w:u w:val="single"/>
        </w:rPr>
        <w:t xml:space="preserve"> (RM’000)</w:t>
      </w:r>
      <w:r w:rsidRPr="00460194">
        <w:rPr>
          <w:sz w:val="22"/>
          <w:szCs w:val="22"/>
        </w:rPr>
        <w:tab/>
      </w:r>
    </w:p>
    <w:p w:rsidR="00DA2922" w:rsidRDefault="00A5095B" w:rsidP="00AB0D08">
      <w:pPr>
        <w:tabs>
          <w:tab w:val="left" w:pos="720"/>
          <w:tab w:val="left" w:pos="3261"/>
          <w:tab w:val="right" w:pos="5529"/>
          <w:tab w:val="right" w:pos="7920"/>
          <w:tab w:val="right" w:pos="8505"/>
        </w:tabs>
        <w:ind w:left="720" w:hanging="720"/>
        <w:jc w:val="both"/>
        <w:rPr>
          <w:sz w:val="22"/>
          <w:szCs w:val="22"/>
        </w:rPr>
      </w:pPr>
      <w:r>
        <w:rPr>
          <w:sz w:val="22"/>
          <w:szCs w:val="22"/>
        </w:rPr>
        <w:tab/>
      </w:r>
      <w:r w:rsidR="00DA2922">
        <w:rPr>
          <w:sz w:val="22"/>
          <w:szCs w:val="22"/>
        </w:rPr>
        <w:t>Current Tax</w:t>
      </w:r>
      <w:r w:rsidR="00DA2922">
        <w:rPr>
          <w:sz w:val="22"/>
          <w:szCs w:val="22"/>
        </w:rPr>
        <w:tab/>
      </w:r>
      <w:r w:rsidR="00DA2922">
        <w:rPr>
          <w:sz w:val="22"/>
          <w:szCs w:val="22"/>
        </w:rPr>
        <w:tab/>
      </w:r>
      <w:r w:rsidR="00F14203">
        <w:rPr>
          <w:sz w:val="22"/>
          <w:szCs w:val="22"/>
        </w:rPr>
        <w:t>706</w:t>
      </w:r>
      <w:r w:rsidR="00DA2922">
        <w:rPr>
          <w:sz w:val="22"/>
          <w:szCs w:val="22"/>
        </w:rPr>
        <w:tab/>
      </w:r>
      <w:r w:rsidR="00F14203">
        <w:rPr>
          <w:sz w:val="22"/>
          <w:szCs w:val="22"/>
        </w:rPr>
        <w:t>706</w:t>
      </w:r>
    </w:p>
    <w:p w:rsidR="00D23021" w:rsidRPr="00DA2922" w:rsidRDefault="00F14203" w:rsidP="00DA2922">
      <w:pPr>
        <w:tabs>
          <w:tab w:val="left" w:pos="720"/>
          <w:tab w:val="left" w:pos="3261"/>
          <w:tab w:val="right" w:pos="5529"/>
          <w:tab w:val="right" w:pos="7920"/>
          <w:tab w:val="right" w:pos="8505"/>
        </w:tabs>
        <w:ind w:left="720" w:hanging="720"/>
        <w:jc w:val="both"/>
        <w:rPr>
          <w:sz w:val="22"/>
          <w:szCs w:val="22"/>
        </w:rPr>
      </w:pPr>
      <w:r>
        <w:rPr>
          <w:sz w:val="22"/>
          <w:szCs w:val="22"/>
        </w:rPr>
        <w:tab/>
      </w:r>
      <w:r w:rsidR="00DA2922">
        <w:rPr>
          <w:sz w:val="22"/>
          <w:szCs w:val="22"/>
        </w:rPr>
        <w:tab/>
      </w:r>
      <w:r w:rsidR="00DA2922">
        <w:rPr>
          <w:sz w:val="22"/>
          <w:szCs w:val="22"/>
        </w:rPr>
        <w:tab/>
      </w:r>
      <w:r w:rsidR="004A1137" w:rsidRPr="00C11C97">
        <w:rPr>
          <w:sz w:val="22"/>
          <w:szCs w:val="22"/>
          <w:u w:val="single"/>
        </w:rPr>
        <w:t>____</w:t>
      </w:r>
      <w:r w:rsidR="00C11C97" w:rsidRPr="00C11C97">
        <w:rPr>
          <w:sz w:val="22"/>
          <w:szCs w:val="22"/>
          <w:u w:val="single"/>
        </w:rPr>
        <w:t xml:space="preserve"> </w:t>
      </w:r>
      <w:r>
        <w:rPr>
          <w:sz w:val="22"/>
          <w:szCs w:val="22"/>
        </w:rPr>
        <w:t xml:space="preserve">  </w:t>
      </w:r>
    </w:p>
    <w:p w:rsidR="00A5095B" w:rsidRPr="00AB0D08" w:rsidRDefault="00165C4B" w:rsidP="00DA2922">
      <w:pPr>
        <w:tabs>
          <w:tab w:val="left" w:pos="720"/>
          <w:tab w:val="left" w:pos="3261"/>
          <w:tab w:val="right" w:pos="5529"/>
          <w:tab w:val="right" w:pos="7920"/>
          <w:tab w:val="right" w:pos="8505"/>
        </w:tabs>
        <w:ind w:left="720" w:hanging="720"/>
        <w:jc w:val="both"/>
        <w:rPr>
          <w:sz w:val="22"/>
          <w:szCs w:val="22"/>
        </w:rPr>
      </w:pPr>
      <w:r>
        <w:rPr>
          <w:sz w:val="22"/>
          <w:szCs w:val="22"/>
        </w:rPr>
        <w:tab/>
      </w:r>
      <w:r w:rsidR="00DA2922">
        <w:rPr>
          <w:sz w:val="22"/>
          <w:szCs w:val="22"/>
        </w:rPr>
        <w:t>Total</w:t>
      </w:r>
      <w:r w:rsidR="00D23021">
        <w:rPr>
          <w:sz w:val="22"/>
          <w:szCs w:val="22"/>
        </w:rPr>
        <w:tab/>
      </w:r>
      <w:r w:rsidR="00104408">
        <w:rPr>
          <w:sz w:val="22"/>
          <w:szCs w:val="22"/>
        </w:rPr>
        <w:tab/>
      </w:r>
      <w:r w:rsidR="00F14203">
        <w:rPr>
          <w:sz w:val="22"/>
          <w:szCs w:val="22"/>
          <w:u w:val="single"/>
        </w:rPr>
        <w:t>706</w:t>
      </w:r>
      <w:r w:rsidR="00DA2922">
        <w:rPr>
          <w:sz w:val="22"/>
          <w:szCs w:val="22"/>
        </w:rPr>
        <w:tab/>
      </w:r>
      <w:r w:rsidR="00F14203" w:rsidRPr="00F14203">
        <w:rPr>
          <w:sz w:val="22"/>
          <w:szCs w:val="22"/>
          <w:u w:val="single"/>
        </w:rPr>
        <w:t>706</w:t>
      </w:r>
    </w:p>
    <w:p w:rsidR="00A5095B" w:rsidRDefault="00BC3FA7">
      <w:pPr>
        <w:pStyle w:val="BodyTextIndent2"/>
      </w:pPr>
      <w:r>
        <w:tab/>
      </w:r>
      <w:r>
        <w:tab/>
      </w:r>
      <w:r>
        <w:tab/>
      </w:r>
      <w:r w:rsidR="00A5095B">
        <w:tab/>
      </w:r>
      <w:r w:rsidR="00A5095B">
        <w:tab/>
      </w:r>
      <w:r w:rsidR="00A5095B">
        <w:tab/>
      </w:r>
      <w:r w:rsidR="00A5095B">
        <w:tab/>
      </w:r>
    </w:p>
    <w:p w:rsidR="00A5095B" w:rsidRDefault="00C60823">
      <w:pPr>
        <w:tabs>
          <w:tab w:val="left" w:pos="720"/>
          <w:tab w:val="right" w:pos="5670"/>
          <w:tab w:val="right" w:pos="7938"/>
        </w:tabs>
        <w:ind w:left="720" w:hanging="720"/>
        <w:jc w:val="both"/>
        <w:rPr>
          <w:sz w:val="22"/>
          <w:szCs w:val="22"/>
        </w:rPr>
      </w:pPr>
      <w:r>
        <w:rPr>
          <w:sz w:val="22"/>
          <w:szCs w:val="22"/>
        </w:rPr>
        <w:tab/>
        <w:t>Effectiv</w:t>
      </w:r>
      <w:r w:rsidR="00C339C4">
        <w:rPr>
          <w:sz w:val="22"/>
          <w:szCs w:val="22"/>
        </w:rPr>
        <w:t>e tax rate</w:t>
      </w:r>
      <w:r w:rsidR="00C339C4">
        <w:rPr>
          <w:sz w:val="22"/>
          <w:szCs w:val="22"/>
        </w:rPr>
        <w:tab/>
      </w:r>
      <w:r w:rsidR="00F14203">
        <w:rPr>
          <w:sz w:val="22"/>
          <w:szCs w:val="22"/>
        </w:rPr>
        <w:t>15</w:t>
      </w:r>
      <w:r w:rsidR="005B1B5D">
        <w:rPr>
          <w:sz w:val="22"/>
          <w:szCs w:val="22"/>
        </w:rPr>
        <w:t>%</w:t>
      </w:r>
      <w:r w:rsidR="005B1B5D">
        <w:rPr>
          <w:sz w:val="22"/>
          <w:szCs w:val="22"/>
        </w:rPr>
        <w:tab/>
      </w:r>
      <w:r w:rsidR="00F14203">
        <w:rPr>
          <w:sz w:val="22"/>
          <w:szCs w:val="22"/>
        </w:rPr>
        <w:t>15</w:t>
      </w:r>
      <w:r w:rsidR="00A5095B">
        <w:rPr>
          <w:sz w:val="22"/>
          <w:szCs w:val="22"/>
        </w:rPr>
        <w:t>%</w:t>
      </w:r>
    </w:p>
    <w:p w:rsidR="00A5095B" w:rsidRDefault="00A5095B">
      <w:pPr>
        <w:tabs>
          <w:tab w:val="left" w:pos="720"/>
          <w:tab w:val="left" w:pos="4770"/>
          <w:tab w:val="left" w:pos="6840"/>
        </w:tabs>
        <w:ind w:left="720" w:hanging="720"/>
        <w:jc w:val="both"/>
        <w:rPr>
          <w:sz w:val="22"/>
          <w:szCs w:val="22"/>
        </w:rPr>
      </w:pPr>
      <w:r>
        <w:rPr>
          <w:sz w:val="22"/>
          <w:szCs w:val="22"/>
        </w:rPr>
        <w:tab/>
        <w:t>Statutory tax rate</w:t>
      </w:r>
      <w:r>
        <w:rPr>
          <w:sz w:val="22"/>
          <w:szCs w:val="22"/>
        </w:rPr>
        <w:tab/>
      </w:r>
      <w:r w:rsidR="00111410">
        <w:rPr>
          <w:sz w:val="22"/>
          <w:szCs w:val="22"/>
        </w:rPr>
        <w:t xml:space="preserve">        </w:t>
      </w:r>
      <w:r>
        <w:rPr>
          <w:sz w:val="22"/>
          <w:szCs w:val="22"/>
        </w:rPr>
        <w:t>2</w:t>
      </w:r>
      <w:r w:rsidR="00F14203">
        <w:rPr>
          <w:sz w:val="22"/>
          <w:szCs w:val="22"/>
        </w:rPr>
        <w:t>4</w:t>
      </w:r>
      <w:r>
        <w:rPr>
          <w:sz w:val="22"/>
          <w:szCs w:val="22"/>
        </w:rPr>
        <w:t xml:space="preserve">%         </w:t>
      </w:r>
      <w:r>
        <w:rPr>
          <w:sz w:val="22"/>
          <w:szCs w:val="22"/>
        </w:rPr>
        <w:tab/>
      </w:r>
      <w:r w:rsidR="00111410">
        <w:rPr>
          <w:sz w:val="22"/>
          <w:szCs w:val="22"/>
        </w:rPr>
        <w:t xml:space="preserve">           </w:t>
      </w:r>
      <w:r>
        <w:rPr>
          <w:sz w:val="22"/>
          <w:szCs w:val="22"/>
        </w:rPr>
        <w:t>2</w:t>
      </w:r>
      <w:r w:rsidR="00F14203">
        <w:rPr>
          <w:sz w:val="22"/>
          <w:szCs w:val="22"/>
        </w:rPr>
        <w:t>4</w:t>
      </w:r>
      <w:r>
        <w:rPr>
          <w:sz w:val="22"/>
          <w:szCs w:val="22"/>
        </w:rPr>
        <w:t>%</w:t>
      </w:r>
    </w:p>
    <w:p w:rsidR="00A5095B" w:rsidRDefault="003C09AC">
      <w:pPr>
        <w:tabs>
          <w:tab w:val="left" w:pos="720"/>
          <w:tab w:val="right" w:pos="5670"/>
          <w:tab w:val="right" w:pos="7938"/>
        </w:tabs>
        <w:ind w:left="720" w:hanging="720"/>
        <w:jc w:val="both"/>
        <w:rPr>
          <w:sz w:val="22"/>
          <w:szCs w:val="22"/>
        </w:rPr>
      </w:pPr>
      <w:r>
        <w:rPr>
          <w:sz w:val="22"/>
          <w:szCs w:val="22"/>
        </w:rPr>
        <w:tab/>
        <w:t>Variance</w:t>
      </w:r>
      <w:r>
        <w:rPr>
          <w:sz w:val="22"/>
          <w:szCs w:val="22"/>
        </w:rPr>
        <w:tab/>
      </w:r>
      <w:r w:rsidR="00F14203">
        <w:rPr>
          <w:sz w:val="22"/>
          <w:szCs w:val="22"/>
        </w:rPr>
        <w:t>9</w:t>
      </w:r>
      <w:r>
        <w:rPr>
          <w:sz w:val="22"/>
          <w:szCs w:val="22"/>
        </w:rPr>
        <w:t>%</w:t>
      </w:r>
      <w:r>
        <w:rPr>
          <w:sz w:val="22"/>
          <w:szCs w:val="22"/>
        </w:rPr>
        <w:tab/>
      </w:r>
      <w:r w:rsidR="00F14203">
        <w:rPr>
          <w:sz w:val="22"/>
          <w:szCs w:val="22"/>
        </w:rPr>
        <w:t>9</w:t>
      </w:r>
      <w:r w:rsidR="00A5095B">
        <w:rPr>
          <w:sz w:val="22"/>
          <w:szCs w:val="22"/>
        </w:rPr>
        <w:t>%</w:t>
      </w:r>
    </w:p>
    <w:p w:rsidR="00A5095B" w:rsidRDefault="00A5095B">
      <w:pPr>
        <w:tabs>
          <w:tab w:val="left" w:pos="720"/>
          <w:tab w:val="right" w:pos="5670"/>
          <w:tab w:val="right" w:pos="7938"/>
        </w:tabs>
        <w:ind w:left="720" w:hanging="720"/>
        <w:jc w:val="both"/>
        <w:rPr>
          <w:sz w:val="22"/>
          <w:szCs w:val="22"/>
        </w:rPr>
      </w:pPr>
      <w:r>
        <w:rPr>
          <w:sz w:val="22"/>
          <w:szCs w:val="22"/>
        </w:rPr>
        <w:tab/>
      </w:r>
    </w:p>
    <w:p w:rsidR="00A5095B" w:rsidRDefault="0004515F" w:rsidP="009A68EA">
      <w:pPr>
        <w:tabs>
          <w:tab w:val="left" w:pos="709"/>
        </w:tabs>
        <w:ind w:left="720" w:hanging="720"/>
        <w:jc w:val="both"/>
        <w:rPr>
          <w:b/>
          <w:sz w:val="22"/>
          <w:szCs w:val="22"/>
        </w:rPr>
      </w:pPr>
      <w:r>
        <w:rPr>
          <w:b/>
          <w:sz w:val="22"/>
          <w:szCs w:val="22"/>
        </w:rPr>
        <w:t>20</w:t>
      </w:r>
      <w:r w:rsidR="00995E04">
        <w:rPr>
          <w:b/>
          <w:sz w:val="22"/>
          <w:szCs w:val="22"/>
        </w:rPr>
        <w:t>.</w:t>
      </w:r>
      <w:r w:rsidR="00A5095B">
        <w:rPr>
          <w:b/>
          <w:sz w:val="22"/>
          <w:szCs w:val="22"/>
        </w:rPr>
        <w:tab/>
        <w:t xml:space="preserve">Status of Corporate Proposals Announced </w:t>
      </w:r>
      <w:r w:rsidR="00A5095B">
        <w:rPr>
          <w:b/>
          <w:sz w:val="22"/>
          <w:szCs w:val="22"/>
        </w:rPr>
        <w:tab/>
      </w:r>
    </w:p>
    <w:p w:rsidR="006B0B76" w:rsidRDefault="006B0B76" w:rsidP="006B0B76">
      <w:pPr>
        <w:tabs>
          <w:tab w:val="left" w:pos="709"/>
        </w:tabs>
        <w:ind w:left="709"/>
        <w:jc w:val="both"/>
        <w:rPr>
          <w:sz w:val="22"/>
          <w:szCs w:val="22"/>
        </w:rPr>
      </w:pPr>
      <w:r>
        <w:rPr>
          <w:sz w:val="22"/>
          <w:szCs w:val="22"/>
        </w:rPr>
        <w:t>Save as disclosed below, there were no corporate proposals announced but not completed as at to date.</w:t>
      </w:r>
    </w:p>
    <w:p w:rsidR="006B0B76" w:rsidRDefault="006B0B76" w:rsidP="006B0B76">
      <w:pPr>
        <w:tabs>
          <w:tab w:val="left" w:pos="709"/>
        </w:tabs>
        <w:ind w:left="1170" w:hanging="450"/>
        <w:jc w:val="both"/>
        <w:rPr>
          <w:b/>
          <w:sz w:val="22"/>
          <w:szCs w:val="22"/>
        </w:rPr>
      </w:pPr>
    </w:p>
    <w:p w:rsidR="006B0B76" w:rsidRPr="00F14203" w:rsidRDefault="006B0B76" w:rsidP="00F14203">
      <w:pPr>
        <w:pStyle w:val="ListParagraph"/>
        <w:numPr>
          <w:ilvl w:val="0"/>
          <w:numId w:val="34"/>
        </w:numPr>
        <w:tabs>
          <w:tab w:val="left" w:pos="709"/>
          <w:tab w:val="left" w:pos="1134"/>
        </w:tabs>
        <w:jc w:val="both"/>
        <w:rPr>
          <w:b/>
          <w:sz w:val="22"/>
          <w:szCs w:val="22"/>
        </w:rPr>
      </w:pPr>
      <w:proofErr w:type="spellStart"/>
      <w:r w:rsidRPr="00F14203">
        <w:rPr>
          <w:b/>
          <w:sz w:val="22"/>
          <w:szCs w:val="22"/>
        </w:rPr>
        <w:t>Utilisation</w:t>
      </w:r>
      <w:proofErr w:type="spellEnd"/>
      <w:r w:rsidRPr="00F14203">
        <w:rPr>
          <w:b/>
          <w:sz w:val="22"/>
          <w:szCs w:val="22"/>
        </w:rPr>
        <w:t xml:space="preserve"> of Proceeds</w:t>
      </w:r>
    </w:p>
    <w:p w:rsidR="00DA4A2D" w:rsidRDefault="00DA4A2D" w:rsidP="00DA4A2D">
      <w:pPr>
        <w:pStyle w:val="ListParagraph"/>
        <w:tabs>
          <w:tab w:val="left" w:pos="709"/>
          <w:tab w:val="left" w:pos="1134"/>
        </w:tabs>
        <w:ind w:left="1080"/>
        <w:jc w:val="both"/>
        <w:rPr>
          <w:sz w:val="22"/>
          <w:szCs w:val="22"/>
        </w:rPr>
      </w:pPr>
      <w:r>
        <w:rPr>
          <w:sz w:val="22"/>
          <w:szCs w:val="22"/>
        </w:rPr>
        <w:t xml:space="preserve">The gross proceeds received from the Private Placement was RM29.073 million. The proposed </w:t>
      </w:r>
      <w:proofErr w:type="spellStart"/>
      <w:r>
        <w:rPr>
          <w:sz w:val="22"/>
          <w:szCs w:val="22"/>
        </w:rPr>
        <w:t>utilisation</w:t>
      </w:r>
      <w:proofErr w:type="spellEnd"/>
      <w:r>
        <w:rPr>
          <w:sz w:val="22"/>
          <w:szCs w:val="22"/>
        </w:rPr>
        <w:t xml:space="preserve"> are as follows:</w:t>
      </w:r>
    </w:p>
    <w:p w:rsidR="00DA4A2D" w:rsidRDefault="00C00A0E" w:rsidP="00DA4A2D">
      <w:pPr>
        <w:pStyle w:val="ListParagraph"/>
        <w:tabs>
          <w:tab w:val="left" w:pos="709"/>
          <w:tab w:val="left" w:pos="1134"/>
        </w:tabs>
        <w:ind w:left="1080"/>
        <w:jc w:val="both"/>
        <w:rPr>
          <w:sz w:val="22"/>
          <w:szCs w:val="22"/>
        </w:rPr>
      </w:pPr>
      <w:r>
        <w:rPr>
          <w:sz w:val="22"/>
          <w:szCs w:val="22"/>
        </w:rPr>
        <w:t xml:space="preserve">                           </w:t>
      </w:r>
    </w:p>
    <w:p w:rsidR="00DA4A2D" w:rsidRPr="00663B7D" w:rsidRDefault="00901F83" w:rsidP="00663B7D">
      <w:pPr>
        <w:pStyle w:val="ListParagraph"/>
        <w:tabs>
          <w:tab w:val="left" w:pos="709"/>
          <w:tab w:val="left" w:pos="1134"/>
          <w:tab w:val="left" w:pos="2700"/>
          <w:tab w:val="left" w:pos="3960"/>
          <w:tab w:val="left" w:pos="4320"/>
          <w:tab w:val="left" w:pos="5040"/>
          <w:tab w:val="left" w:pos="7200"/>
          <w:tab w:val="left" w:pos="8550"/>
        </w:tabs>
        <w:ind w:left="1080" w:right="-720"/>
        <w:jc w:val="both"/>
        <w:rPr>
          <w:b/>
          <w:sz w:val="20"/>
        </w:rPr>
      </w:pPr>
      <w:r>
        <w:rPr>
          <w:sz w:val="22"/>
          <w:szCs w:val="22"/>
        </w:rPr>
        <w:tab/>
      </w:r>
      <w:r>
        <w:rPr>
          <w:sz w:val="22"/>
          <w:szCs w:val="22"/>
        </w:rPr>
        <w:tab/>
      </w:r>
      <w:r w:rsidRPr="00663B7D">
        <w:rPr>
          <w:b/>
          <w:sz w:val="20"/>
        </w:rPr>
        <w:t>Proposed</w:t>
      </w:r>
      <w:r w:rsidRPr="00663B7D">
        <w:rPr>
          <w:b/>
          <w:sz w:val="20"/>
        </w:rPr>
        <w:tab/>
      </w:r>
      <w:r w:rsidR="009A2621" w:rsidRPr="00663B7D">
        <w:rPr>
          <w:b/>
          <w:sz w:val="20"/>
        </w:rPr>
        <w:t>Actual</w:t>
      </w:r>
      <w:r w:rsidR="009A3D01" w:rsidRPr="00663B7D">
        <w:rPr>
          <w:b/>
          <w:sz w:val="20"/>
        </w:rPr>
        <w:tab/>
      </w:r>
      <w:r w:rsidR="00663B7D">
        <w:rPr>
          <w:b/>
          <w:sz w:val="20"/>
        </w:rPr>
        <w:t>Intended</w:t>
      </w:r>
      <w:r w:rsidR="009A2621" w:rsidRPr="00663B7D">
        <w:rPr>
          <w:b/>
          <w:sz w:val="20"/>
        </w:rPr>
        <w:tab/>
      </w:r>
      <w:r w:rsidR="00DA4A2D" w:rsidRPr="00663B7D">
        <w:rPr>
          <w:b/>
          <w:sz w:val="20"/>
        </w:rPr>
        <w:t>Amount</w:t>
      </w:r>
      <w:r w:rsidR="009A3D01" w:rsidRPr="00663B7D">
        <w:rPr>
          <w:b/>
          <w:sz w:val="20"/>
        </w:rPr>
        <w:tab/>
      </w:r>
      <w:r w:rsidR="009A3D01" w:rsidRPr="00663B7D">
        <w:rPr>
          <w:b/>
          <w:sz w:val="20"/>
        </w:rPr>
        <w:tab/>
      </w:r>
      <w:r w:rsidR="00DA4A2D" w:rsidRPr="00663B7D">
        <w:rPr>
          <w:b/>
          <w:sz w:val="20"/>
        </w:rPr>
        <w:t xml:space="preserve">   </w:t>
      </w:r>
      <w:r w:rsidR="009A2621" w:rsidRPr="00663B7D">
        <w:rPr>
          <w:b/>
          <w:sz w:val="20"/>
        </w:rPr>
        <w:tab/>
      </w:r>
      <w:r w:rsidR="009A2621" w:rsidRPr="00663B7D">
        <w:rPr>
          <w:b/>
          <w:sz w:val="20"/>
        </w:rPr>
        <w:tab/>
      </w:r>
      <w:r w:rsidR="0065087A" w:rsidRPr="00663B7D">
        <w:rPr>
          <w:b/>
          <w:sz w:val="20"/>
        </w:rPr>
        <w:tab/>
      </w:r>
      <w:proofErr w:type="spellStart"/>
      <w:r w:rsidR="009A2621" w:rsidRPr="00663B7D">
        <w:rPr>
          <w:b/>
          <w:sz w:val="20"/>
        </w:rPr>
        <w:t>Utilisation</w:t>
      </w:r>
      <w:proofErr w:type="spellEnd"/>
      <w:r w:rsidR="009A2621" w:rsidRPr="00663B7D">
        <w:rPr>
          <w:b/>
          <w:sz w:val="20"/>
        </w:rPr>
        <w:tab/>
      </w:r>
      <w:proofErr w:type="spellStart"/>
      <w:r w:rsidR="009A2621" w:rsidRPr="00663B7D">
        <w:rPr>
          <w:b/>
          <w:sz w:val="20"/>
        </w:rPr>
        <w:t>Utilisation</w:t>
      </w:r>
      <w:proofErr w:type="spellEnd"/>
      <w:r w:rsidR="009A2621" w:rsidRPr="00663B7D">
        <w:rPr>
          <w:b/>
          <w:sz w:val="20"/>
        </w:rPr>
        <w:tab/>
      </w:r>
      <w:r w:rsidRPr="00663B7D">
        <w:rPr>
          <w:b/>
          <w:sz w:val="20"/>
        </w:rPr>
        <w:t>timeframe</w:t>
      </w:r>
      <w:r w:rsidR="009A2621" w:rsidRPr="00663B7D">
        <w:rPr>
          <w:b/>
          <w:sz w:val="20"/>
        </w:rPr>
        <w:tab/>
      </w:r>
      <w:proofErr w:type="spellStart"/>
      <w:r w:rsidR="009A3D01" w:rsidRPr="00663B7D">
        <w:rPr>
          <w:b/>
          <w:sz w:val="20"/>
        </w:rPr>
        <w:t>Unutilised</w:t>
      </w:r>
      <w:proofErr w:type="spellEnd"/>
    </w:p>
    <w:p w:rsidR="006B0B76" w:rsidRPr="00663B7D" w:rsidRDefault="00901F83" w:rsidP="00663B7D">
      <w:pPr>
        <w:pBdr>
          <w:bottom w:val="single" w:sz="4" w:space="1" w:color="auto"/>
        </w:pBdr>
        <w:tabs>
          <w:tab w:val="left" w:pos="709"/>
          <w:tab w:val="left" w:pos="2700"/>
          <w:tab w:val="left" w:pos="3960"/>
          <w:tab w:val="left" w:pos="4320"/>
          <w:tab w:val="left" w:pos="5040"/>
          <w:tab w:val="left" w:pos="6480"/>
          <w:tab w:val="left" w:pos="7200"/>
          <w:tab w:val="left" w:pos="7920"/>
        </w:tabs>
        <w:ind w:left="709" w:right="-720"/>
        <w:jc w:val="both"/>
        <w:rPr>
          <w:b/>
          <w:sz w:val="20"/>
        </w:rPr>
      </w:pPr>
      <w:r w:rsidRPr="00663B7D">
        <w:rPr>
          <w:b/>
          <w:sz w:val="20"/>
        </w:rPr>
        <w:t>Purpose</w:t>
      </w:r>
      <w:r w:rsidR="009A2621" w:rsidRPr="00663B7D">
        <w:rPr>
          <w:b/>
          <w:sz w:val="20"/>
        </w:rPr>
        <w:tab/>
        <w:t>RM’000</w:t>
      </w:r>
      <w:r w:rsidR="009A2621" w:rsidRPr="00663B7D">
        <w:rPr>
          <w:b/>
          <w:sz w:val="20"/>
        </w:rPr>
        <w:tab/>
        <w:t>RM’000</w:t>
      </w:r>
      <w:r w:rsidR="009A2621" w:rsidRPr="00663B7D">
        <w:rPr>
          <w:b/>
          <w:sz w:val="20"/>
        </w:rPr>
        <w:tab/>
      </w:r>
      <w:r w:rsidR="009A3D01" w:rsidRPr="00663B7D">
        <w:rPr>
          <w:b/>
          <w:sz w:val="20"/>
        </w:rPr>
        <w:t>for</w:t>
      </w:r>
      <w:r w:rsidRPr="00663B7D">
        <w:rPr>
          <w:b/>
          <w:sz w:val="20"/>
        </w:rPr>
        <w:t xml:space="preserve"> utilization</w:t>
      </w:r>
      <w:r w:rsidRPr="00663B7D">
        <w:rPr>
          <w:b/>
          <w:sz w:val="20"/>
        </w:rPr>
        <w:tab/>
      </w:r>
      <w:r w:rsidR="009A2621" w:rsidRPr="00663B7D">
        <w:rPr>
          <w:b/>
          <w:sz w:val="20"/>
        </w:rPr>
        <w:tab/>
      </w:r>
      <w:r w:rsidRPr="00663B7D">
        <w:rPr>
          <w:b/>
          <w:sz w:val="20"/>
        </w:rPr>
        <w:t>R</w:t>
      </w:r>
      <w:r w:rsidR="009A3D01" w:rsidRPr="00663B7D">
        <w:rPr>
          <w:b/>
          <w:sz w:val="20"/>
        </w:rPr>
        <w:t>M’000</w:t>
      </w:r>
      <w:r w:rsidRPr="00663B7D">
        <w:rPr>
          <w:b/>
          <w:sz w:val="20"/>
        </w:rPr>
        <w:tab/>
        <w:t xml:space="preserve">    Explanation</w:t>
      </w:r>
    </w:p>
    <w:p w:rsidR="009A3D01" w:rsidRPr="00663B7D" w:rsidRDefault="009A3D01" w:rsidP="00663B7D">
      <w:pPr>
        <w:tabs>
          <w:tab w:val="left" w:pos="709"/>
          <w:tab w:val="left" w:pos="2700"/>
          <w:tab w:val="left" w:pos="3960"/>
          <w:tab w:val="left" w:pos="5040"/>
          <w:tab w:val="left" w:pos="7200"/>
        </w:tabs>
        <w:jc w:val="both"/>
        <w:rPr>
          <w:sz w:val="20"/>
        </w:rPr>
      </w:pPr>
      <w:r w:rsidRPr="00663B7D">
        <w:rPr>
          <w:sz w:val="20"/>
        </w:rPr>
        <w:tab/>
        <w:t xml:space="preserve">Extension of existing </w:t>
      </w:r>
      <w:r w:rsidRPr="00663B7D">
        <w:rPr>
          <w:sz w:val="20"/>
        </w:rPr>
        <w:tab/>
      </w:r>
      <w:r w:rsidRPr="00663B7D">
        <w:rPr>
          <w:sz w:val="20"/>
        </w:rPr>
        <w:tab/>
      </w:r>
      <w:r w:rsidRPr="00663B7D">
        <w:rPr>
          <w:sz w:val="20"/>
        </w:rPr>
        <w:tab/>
      </w:r>
    </w:p>
    <w:p w:rsidR="009A3D01" w:rsidRPr="00663B7D" w:rsidRDefault="009A3D01" w:rsidP="00663B7D">
      <w:pPr>
        <w:tabs>
          <w:tab w:val="left" w:pos="709"/>
          <w:tab w:val="right" w:pos="3420"/>
          <w:tab w:val="left" w:pos="4230"/>
          <w:tab w:val="left" w:pos="4320"/>
          <w:tab w:val="left" w:pos="5040"/>
          <w:tab w:val="right" w:pos="8100"/>
        </w:tabs>
        <w:jc w:val="both"/>
        <w:rPr>
          <w:sz w:val="20"/>
        </w:rPr>
      </w:pPr>
      <w:r w:rsidRPr="00663B7D">
        <w:rPr>
          <w:sz w:val="20"/>
        </w:rPr>
        <w:tab/>
      </w:r>
      <w:r w:rsidR="009A68EA" w:rsidRPr="00663B7D">
        <w:rPr>
          <w:sz w:val="20"/>
        </w:rPr>
        <w:t>F</w:t>
      </w:r>
      <w:r w:rsidRPr="00663B7D">
        <w:rPr>
          <w:sz w:val="20"/>
        </w:rPr>
        <w:t>actory</w:t>
      </w:r>
      <w:r w:rsidR="009A2621" w:rsidRPr="00663B7D">
        <w:rPr>
          <w:sz w:val="20"/>
        </w:rPr>
        <w:tab/>
      </w:r>
      <w:r w:rsidR="009A68EA" w:rsidRPr="00663B7D">
        <w:rPr>
          <w:sz w:val="20"/>
        </w:rPr>
        <w:t>2,500</w:t>
      </w:r>
      <w:r w:rsidR="009A2621" w:rsidRPr="00663B7D">
        <w:rPr>
          <w:sz w:val="20"/>
        </w:rPr>
        <w:tab/>
        <w:t>-</w:t>
      </w:r>
      <w:r w:rsidR="009A2621" w:rsidRPr="00663B7D">
        <w:rPr>
          <w:sz w:val="20"/>
        </w:rPr>
        <w:tab/>
      </w:r>
      <w:r w:rsidR="0065087A" w:rsidRPr="00663B7D">
        <w:rPr>
          <w:sz w:val="20"/>
        </w:rPr>
        <w:tab/>
      </w:r>
      <w:r w:rsidR="009A2621" w:rsidRPr="00663B7D">
        <w:rPr>
          <w:sz w:val="20"/>
        </w:rPr>
        <w:t>within twelve(12) months</w:t>
      </w:r>
      <w:r w:rsidR="009F631D">
        <w:rPr>
          <w:sz w:val="20"/>
        </w:rPr>
        <w:t xml:space="preserve"> </w:t>
      </w:r>
      <w:r w:rsidR="0065087A" w:rsidRPr="00663B7D">
        <w:rPr>
          <w:sz w:val="20"/>
        </w:rPr>
        <w:tab/>
      </w:r>
      <w:r w:rsidR="009F631D">
        <w:rPr>
          <w:sz w:val="20"/>
        </w:rPr>
        <w:t xml:space="preserve">    </w:t>
      </w:r>
      <w:r w:rsidR="00EC34E1" w:rsidRPr="00663B7D">
        <w:rPr>
          <w:sz w:val="20"/>
        </w:rPr>
        <w:t>2,500</w:t>
      </w:r>
      <w:r w:rsidR="009F631D">
        <w:rPr>
          <w:sz w:val="20"/>
        </w:rPr>
        <w:t xml:space="preserve">       </w:t>
      </w:r>
      <w:r w:rsidR="0015638F">
        <w:rPr>
          <w:sz w:val="20"/>
        </w:rPr>
        <w:t>(ii)</w:t>
      </w:r>
    </w:p>
    <w:p w:rsidR="009A3D01" w:rsidRPr="00663B7D" w:rsidRDefault="009A3D01" w:rsidP="00663B7D">
      <w:pPr>
        <w:tabs>
          <w:tab w:val="left" w:pos="709"/>
          <w:tab w:val="left" w:pos="2700"/>
          <w:tab w:val="left" w:pos="4230"/>
          <w:tab w:val="left" w:pos="5040"/>
          <w:tab w:val="right" w:pos="8100"/>
        </w:tabs>
        <w:jc w:val="both"/>
        <w:rPr>
          <w:sz w:val="20"/>
        </w:rPr>
      </w:pPr>
    </w:p>
    <w:p w:rsidR="009A3D01" w:rsidRPr="00663B7D" w:rsidRDefault="009A3D01" w:rsidP="00663B7D">
      <w:pPr>
        <w:tabs>
          <w:tab w:val="left" w:pos="709"/>
          <w:tab w:val="left" w:pos="2700"/>
          <w:tab w:val="left" w:pos="4230"/>
          <w:tab w:val="left" w:pos="5040"/>
          <w:tab w:val="right" w:pos="8100"/>
        </w:tabs>
        <w:jc w:val="both"/>
        <w:rPr>
          <w:sz w:val="20"/>
        </w:rPr>
      </w:pPr>
      <w:r w:rsidRPr="00663B7D">
        <w:rPr>
          <w:sz w:val="20"/>
        </w:rPr>
        <w:tab/>
        <w:t>Acquisition of Plant</w:t>
      </w:r>
    </w:p>
    <w:p w:rsidR="009A68EA" w:rsidRPr="00663B7D" w:rsidRDefault="009A3D01" w:rsidP="00663B7D">
      <w:pPr>
        <w:tabs>
          <w:tab w:val="left" w:pos="709"/>
          <w:tab w:val="right" w:pos="3420"/>
          <w:tab w:val="left" w:pos="4230"/>
          <w:tab w:val="left" w:pos="5040"/>
          <w:tab w:val="right" w:pos="8100"/>
        </w:tabs>
        <w:jc w:val="both"/>
        <w:rPr>
          <w:sz w:val="20"/>
        </w:rPr>
      </w:pPr>
      <w:r w:rsidRPr="00663B7D">
        <w:rPr>
          <w:sz w:val="20"/>
        </w:rPr>
        <w:tab/>
        <w:t>&amp; machineries</w:t>
      </w:r>
      <w:r w:rsidR="009A68EA" w:rsidRPr="00663B7D">
        <w:rPr>
          <w:sz w:val="20"/>
        </w:rPr>
        <w:t xml:space="preserve"> and </w:t>
      </w:r>
    </w:p>
    <w:p w:rsidR="009A3D01" w:rsidRPr="00663B7D" w:rsidRDefault="009A68EA" w:rsidP="00663B7D">
      <w:pPr>
        <w:tabs>
          <w:tab w:val="left" w:pos="709"/>
          <w:tab w:val="right" w:pos="3420"/>
          <w:tab w:val="left" w:pos="4230"/>
          <w:tab w:val="left" w:pos="4320"/>
          <w:tab w:val="left" w:pos="5040"/>
          <w:tab w:val="right" w:pos="8100"/>
        </w:tabs>
        <w:jc w:val="both"/>
        <w:rPr>
          <w:sz w:val="20"/>
        </w:rPr>
      </w:pPr>
      <w:r w:rsidRPr="00663B7D">
        <w:rPr>
          <w:sz w:val="20"/>
        </w:rPr>
        <w:tab/>
        <w:t>factory facilities</w:t>
      </w:r>
      <w:r w:rsidR="009A3D01" w:rsidRPr="00663B7D">
        <w:rPr>
          <w:sz w:val="20"/>
        </w:rPr>
        <w:t xml:space="preserve"> </w:t>
      </w:r>
      <w:r w:rsidR="009A2621" w:rsidRPr="00663B7D">
        <w:rPr>
          <w:sz w:val="20"/>
        </w:rPr>
        <w:tab/>
      </w:r>
      <w:r w:rsidRPr="00663B7D">
        <w:rPr>
          <w:sz w:val="20"/>
        </w:rPr>
        <w:t>4,500</w:t>
      </w:r>
      <w:r w:rsidR="00770C8B">
        <w:rPr>
          <w:sz w:val="20"/>
        </w:rPr>
        <w:tab/>
        <w:t>949</w:t>
      </w:r>
      <w:r w:rsidR="0065087A" w:rsidRPr="00663B7D">
        <w:rPr>
          <w:sz w:val="20"/>
        </w:rPr>
        <w:tab/>
      </w:r>
      <w:r w:rsidR="009A2621" w:rsidRPr="00663B7D">
        <w:rPr>
          <w:sz w:val="20"/>
        </w:rPr>
        <w:t>within twelve(12) months</w:t>
      </w:r>
      <w:r w:rsidR="0065087A" w:rsidRPr="00663B7D">
        <w:rPr>
          <w:sz w:val="20"/>
        </w:rPr>
        <w:tab/>
      </w:r>
      <w:r w:rsidR="009F631D">
        <w:rPr>
          <w:sz w:val="20"/>
        </w:rPr>
        <w:t xml:space="preserve">      </w:t>
      </w:r>
      <w:r w:rsidR="00770C8B">
        <w:rPr>
          <w:sz w:val="20"/>
        </w:rPr>
        <w:t>3</w:t>
      </w:r>
      <w:r w:rsidR="00EC34E1" w:rsidRPr="00663B7D">
        <w:rPr>
          <w:sz w:val="20"/>
        </w:rPr>
        <w:t>,5</w:t>
      </w:r>
      <w:r w:rsidR="00770C8B">
        <w:rPr>
          <w:sz w:val="20"/>
        </w:rPr>
        <w:t>51</w:t>
      </w:r>
      <w:r w:rsidR="009F631D">
        <w:rPr>
          <w:sz w:val="20"/>
        </w:rPr>
        <w:t xml:space="preserve">     </w:t>
      </w:r>
      <w:r w:rsidR="0015638F">
        <w:rPr>
          <w:sz w:val="20"/>
        </w:rPr>
        <w:t>(iii)</w:t>
      </w:r>
    </w:p>
    <w:p w:rsidR="009A68EA" w:rsidRPr="00663B7D" w:rsidRDefault="009A68EA" w:rsidP="00663B7D">
      <w:pPr>
        <w:tabs>
          <w:tab w:val="left" w:pos="709"/>
          <w:tab w:val="right" w:pos="3420"/>
          <w:tab w:val="right" w:pos="4590"/>
          <w:tab w:val="left" w:pos="5040"/>
          <w:tab w:val="right" w:pos="8100"/>
        </w:tabs>
        <w:jc w:val="both"/>
        <w:rPr>
          <w:sz w:val="20"/>
        </w:rPr>
      </w:pPr>
    </w:p>
    <w:p w:rsidR="009A68EA" w:rsidRPr="00663B7D" w:rsidRDefault="009A68EA" w:rsidP="00663B7D">
      <w:pPr>
        <w:tabs>
          <w:tab w:val="left" w:pos="709"/>
          <w:tab w:val="right" w:pos="3420"/>
          <w:tab w:val="right" w:pos="4590"/>
          <w:tab w:val="left" w:pos="5040"/>
          <w:tab w:val="right" w:pos="8100"/>
          <w:tab w:val="left" w:pos="8460"/>
        </w:tabs>
        <w:jc w:val="both"/>
        <w:rPr>
          <w:sz w:val="20"/>
        </w:rPr>
      </w:pPr>
      <w:r w:rsidRPr="00663B7D">
        <w:rPr>
          <w:sz w:val="20"/>
        </w:rPr>
        <w:tab/>
        <w:t>Working Capital</w:t>
      </w:r>
      <w:r w:rsidR="0065087A" w:rsidRPr="00663B7D">
        <w:rPr>
          <w:sz w:val="20"/>
        </w:rPr>
        <w:tab/>
        <w:t>21,443</w:t>
      </w:r>
      <w:r w:rsidR="0065087A" w:rsidRPr="00663B7D">
        <w:rPr>
          <w:sz w:val="20"/>
        </w:rPr>
        <w:tab/>
      </w:r>
      <w:r w:rsidR="00770C8B">
        <w:rPr>
          <w:sz w:val="20"/>
        </w:rPr>
        <w:t>5</w:t>
      </w:r>
      <w:r w:rsidR="00EC34E1" w:rsidRPr="00663B7D">
        <w:rPr>
          <w:sz w:val="20"/>
        </w:rPr>
        <w:t>,</w:t>
      </w:r>
      <w:r w:rsidR="00770C8B">
        <w:rPr>
          <w:sz w:val="20"/>
        </w:rPr>
        <w:t>9</w:t>
      </w:r>
      <w:r w:rsidR="00EC34E1" w:rsidRPr="00663B7D">
        <w:rPr>
          <w:sz w:val="20"/>
        </w:rPr>
        <w:t>37</w:t>
      </w:r>
      <w:r w:rsidR="00EC34E1" w:rsidRPr="00663B7D">
        <w:rPr>
          <w:sz w:val="20"/>
        </w:rPr>
        <w:tab/>
        <w:t>within twelve(12) months</w:t>
      </w:r>
      <w:r w:rsidR="0065087A" w:rsidRPr="00663B7D">
        <w:rPr>
          <w:sz w:val="20"/>
        </w:rPr>
        <w:tab/>
      </w:r>
      <w:r w:rsidR="00663B7D">
        <w:rPr>
          <w:sz w:val="20"/>
        </w:rPr>
        <w:t>1</w:t>
      </w:r>
      <w:r w:rsidR="00770C8B">
        <w:rPr>
          <w:sz w:val="20"/>
        </w:rPr>
        <w:t>5</w:t>
      </w:r>
      <w:r w:rsidR="00663B7D">
        <w:rPr>
          <w:sz w:val="20"/>
        </w:rPr>
        <w:t>,</w:t>
      </w:r>
      <w:r w:rsidR="00770C8B">
        <w:rPr>
          <w:sz w:val="20"/>
        </w:rPr>
        <w:t>5</w:t>
      </w:r>
      <w:r w:rsidR="00663B7D">
        <w:rPr>
          <w:sz w:val="20"/>
        </w:rPr>
        <w:t>06</w:t>
      </w:r>
      <w:r w:rsidR="00663B7D">
        <w:rPr>
          <w:sz w:val="20"/>
        </w:rPr>
        <w:tab/>
      </w:r>
      <w:r w:rsidR="006877D3" w:rsidRPr="00663B7D">
        <w:rPr>
          <w:sz w:val="20"/>
        </w:rPr>
        <w:t>(</w:t>
      </w:r>
      <w:proofErr w:type="spellStart"/>
      <w:r w:rsidR="006877D3" w:rsidRPr="00663B7D">
        <w:rPr>
          <w:sz w:val="20"/>
        </w:rPr>
        <w:t>i</w:t>
      </w:r>
      <w:proofErr w:type="spellEnd"/>
      <w:r w:rsidR="006877D3" w:rsidRPr="00663B7D">
        <w:rPr>
          <w:sz w:val="20"/>
        </w:rPr>
        <w:t>)</w:t>
      </w:r>
    </w:p>
    <w:p w:rsidR="009A68EA" w:rsidRPr="00663B7D" w:rsidRDefault="009A68EA" w:rsidP="00663B7D">
      <w:pPr>
        <w:tabs>
          <w:tab w:val="left" w:pos="709"/>
          <w:tab w:val="right" w:pos="3420"/>
          <w:tab w:val="right" w:pos="4590"/>
          <w:tab w:val="left" w:pos="5040"/>
          <w:tab w:val="left" w:pos="7200"/>
          <w:tab w:val="left" w:pos="8460"/>
        </w:tabs>
        <w:jc w:val="both"/>
        <w:rPr>
          <w:sz w:val="20"/>
        </w:rPr>
      </w:pPr>
    </w:p>
    <w:p w:rsidR="009A68EA" w:rsidRPr="00663B7D" w:rsidRDefault="009A68EA" w:rsidP="00663B7D">
      <w:pPr>
        <w:tabs>
          <w:tab w:val="left" w:pos="709"/>
          <w:tab w:val="right" w:pos="3420"/>
          <w:tab w:val="right" w:pos="4590"/>
          <w:tab w:val="left" w:pos="5040"/>
          <w:tab w:val="left" w:pos="7200"/>
          <w:tab w:val="left" w:pos="8460"/>
        </w:tabs>
        <w:jc w:val="both"/>
        <w:rPr>
          <w:sz w:val="20"/>
        </w:rPr>
      </w:pPr>
      <w:r w:rsidRPr="00663B7D">
        <w:rPr>
          <w:sz w:val="20"/>
        </w:rPr>
        <w:tab/>
        <w:t>Estimated expenses in</w:t>
      </w:r>
    </w:p>
    <w:p w:rsidR="009A68EA" w:rsidRPr="00663B7D" w:rsidRDefault="009A68EA" w:rsidP="00663B7D">
      <w:pPr>
        <w:tabs>
          <w:tab w:val="left" w:pos="709"/>
          <w:tab w:val="right" w:pos="3420"/>
          <w:tab w:val="right" w:pos="4590"/>
          <w:tab w:val="left" w:pos="5040"/>
          <w:tab w:val="left" w:pos="7200"/>
          <w:tab w:val="left" w:pos="8460"/>
        </w:tabs>
        <w:jc w:val="both"/>
        <w:rPr>
          <w:sz w:val="20"/>
        </w:rPr>
      </w:pPr>
      <w:r w:rsidRPr="00663B7D">
        <w:rPr>
          <w:sz w:val="20"/>
        </w:rPr>
        <w:tab/>
        <w:t>Relation to the Private</w:t>
      </w:r>
    </w:p>
    <w:p w:rsidR="006877D3" w:rsidRPr="00663B7D" w:rsidRDefault="0065087A" w:rsidP="00663B7D">
      <w:pPr>
        <w:tabs>
          <w:tab w:val="left" w:pos="709"/>
          <w:tab w:val="right" w:pos="3420"/>
          <w:tab w:val="right" w:pos="4590"/>
          <w:tab w:val="left" w:pos="5040"/>
          <w:tab w:val="left" w:pos="7470"/>
          <w:tab w:val="left" w:pos="8460"/>
        </w:tabs>
        <w:jc w:val="both"/>
        <w:rPr>
          <w:sz w:val="20"/>
        </w:rPr>
      </w:pPr>
      <w:r w:rsidRPr="00663B7D">
        <w:rPr>
          <w:sz w:val="20"/>
        </w:rPr>
        <w:tab/>
        <w:t>Placement</w:t>
      </w:r>
      <w:r w:rsidRPr="00663B7D">
        <w:rPr>
          <w:sz w:val="20"/>
        </w:rPr>
        <w:tab/>
      </w:r>
      <w:r w:rsidR="009A68EA" w:rsidRPr="00663B7D">
        <w:rPr>
          <w:sz w:val="20"/>
        </w:rPr>
        <w:t>630</w:t>
      </w:r>
      <w:r w:rsidRPr="00663B7D">
        <w:rPr>
          <w:sz w:val="20"/>
        </w:rPr>
        <w:tab/>
      </w:r>
      <w:r w:rsidR="00EC34E1" w:rsidRPr="00663B7D">
        <w:rPr>
          <w:sz w:val="20"/>
        </w:rPr>
        <w:t>630</w:t>
      </w:r>
      <w:r w:rsidR="00EC34E1" w:rsidRPr="00663B7D">
        <w:rPr>
          <w:sz w:val="20"/>
        </w:rPr>
        <w:tab/>
        <w:t>within one (1) month</w:t>
      </w:r>
      <w:r w:rsidR="006877D3" w:rsidRPr="00663B7D">
        <w:rPr>
          <w:sz w:val="20"/>
        </w:rPr>
        <w:tab/>
        <w:t>-</w:t>
      </w:r>
      <w:r w:rsidR="006877D3" w:rsidRPr="00663B7D">
        <w:rPr>
          <w:sz w:val="20"/>
        </w:rPr>
        <w:tab/>
        <w:t>(</w:t>
      </w:r>
      <w:proofErr w:type="spellStart"/>
      <w:r w:rsidR="006877D3" w:rsidRPr="00663B7D">
        <w:rPr>
          <w:sz w:val="20"/>
        </w:rPr>
        <w:t>i</w:t>
      </w:r>
      <w:proofErr w:type="spellEnd"/>
      <w:r w:rsidR="006877D3" w:rsidRPr="00663B7D">
        <w:rPr>
          <w:sz w:val="20"/>
        </w:rPr>
        <w:t>)</w:t>
      </w:r>
    </w:p>
    <w:p w:rsidR="00C00A0E" w:rsidRPr="00663B7D" w:rsidRDefault="009A3D01" w:rsidP="00663B7D">
      <w:pPr>
        <w:tabs>
          <w:tab w:val="left" w:pos="709"/>
          <w:tab w:val="left" w:pos="2694"/>
          <w:tab w:val="right" w:pos="4590"/>
          <w:tab w:val="left" w:pos="5040"/>
          <w:tab w:val="right" w:pos="9360"/>
        </w:tabs>
        <w:jc w:val="both"/>
        <w:rPr>
          <w:sz w:val="20"/>
          <w:u w:val="single"/>
        </w:rPr>
      </w:pPr>
      <w:r w:rsidRPr="00663B7D">
        <w:rPr>
          <w:sz w:val="20"/>
        </w:rPr>
        <w:tab/>
      </w:r>
      <w:r w:rsidR="00C00A0E" w:rsidRPr="00663B7D">
        <w:rPr>
          <w:sz w:val="20"/>
          <w:u w:val="single"/>
        </w:rPr>
        <w:tab/>
      </w:r>
      <w:r w:rsidR="0065087A" w:rsidRPr="00663B7D">
        <w:rPr>
          <w:sz w:val="20"/>
          <w:u w:val="single"/>
        </w:rPr>
        <w:tab/>
      </w:r>
      <w:r w:rsidR="0065087A" w:rsidRPr="00663B7D">
        <w:rPr>
          <w:sz w:val="20"/>
          <w:u w:val="single"/>
        </w:rPr>
        <w:tab/>
      </w:r>
      <w:r w:rsidR="00663B7D">
        <w:rPr>
          <w:sz w:val="20"/>
          <w:u w:val="single"/>
        </w:rPr>
        <w:tab/>
      </w:r>
    </w:p>
    <w:p w:rsidR="009A68EA" w:rsidRPr="00663B7D" w:rsidRDefault="00EC34E1" w:rsidP="00663B7D">
      <w:pPr>
        <w:tabs>
          <w:tab w:val="left" w:pos="709"/>
          <w:tab w:val="right" w:pos="3420"/>
          <w:tab w:val="right" w:pos="4590"/>
          <w:tab w:val="left" w:pos="4950"/>
          <w:tab w:val="right" w:pos="8100"/>
        </w:tabs>
        <w:jc w:val="both"/>
        <w:rPr>
          <w:sz w:val="20"/>
        </w:rPr>
      </w:pPr>
      <w:r w:rsidRPr="00663B7D">
        <w:rPr>
          <w:sz w:val="20"/>
        </w:rPr>
        <w:tab/>
        <w:t xml:space="preserve">Total </w:t>
      </w:r>
      <w:r w:rsidR="009A68EA" w:rsidRPr="00663B7D">
        <w:rPr>
          <w:sz w:val="20"/>
        </w:rPr>
        <w:t>proceeds</w:t>
      </w:r>
      <w:r w:rsidR="007460E6" w:rsidRPr="00663B7D">
        <w:rPr>
          <w:sz w:val="20"/>
        </w:rPr>
        <w:tab/>
        <w:t>2</w:t>
      </w:r>
      <w:r w:rsidRPr="00663B7D">
        <w:rPr>
          <w:sz w:val="20"/>
        </w:rPr>
        <w:t>9</w:t>
      </w:r>
      <w:r w:rsidR="007460E6" w:rsidRPr="00663B7D">
        <w:rPr>
          <w:sz w:val="20"/>
        </w:rPr>
        <w:t>,</w:t>
      </w:r>
      <w:r w:rsidR="0065087A" w:rsidRPr="00663B7D">
        <w:rPr>
          <w:sz w:val="20"/>
        </w:rPr>
        <w:t>073</w:t>
      </w:r>
      <w:r w:rsidR="0065087A" w:rsidRPr="00663B7D">
        <w:rPr>
          <w:sz w:val="20"/>
        </w:rPr>
        <w:tab/>
      </w:r>
      <w:r w:rsidR="00770C8B">
        <w:rPr>
          <w:sz w:val="20"/>
        </w:rPr>
        <w:t>7</w:t>
      </w:r>
      <w:r w:rsidRPr="00663B7D">
        <w:rPr>
          <w:sz w:val="20"/>
        </w:rPr>
        <w:t>,</w:t>
      </w:r>
      <w:r w:rsidR="00770C8B">
        <w:rPr>
          <w:sz w:val="20"/>
        </w:rPr>
        <w:t>516</w:t>
      </w:r>
      <w:r w:rsidR="006877D3" w:rsidRPr="00663B7D">
        <w:rPr>
          <w:sz w:val="20"/>
        </w:rPr>
        <w:tab/>
      </w:r>
      <w:r w:rsidR="0065087A" w:rsidRPr="00663B7D">
        <w:rPr>
          <w:sz w:val="20"/>
        </w:rPr>
        <w:tab/>
      </w:r>
      <w:r w:rsidR="006877D3" w:rsidRPr="00663B7D">
        <w:rPr>
          <w:sz w:val="20"/>
        </w:rPr>
        <w:t>2</w:t>
      </w:r>
      <w:r w:rsidR="00770C8B">
        <w:rPr>
          <w:sz w:val="20"/>
        </w:rPr>
        <w:t>1</w:t>
      </w:r>
      <w:r w:rsidR="006877D3" w:rsidRPr="00663B7D">
        <w:rPr>
          <w:sz w:val="20"/>
        </w:rPr>
        <w:t>,</w:t>
      </w:r>
      <w:r w:rsidR="00770C8B">
        <w:rPr>
          <w:sz w:val="20"/>
        </w:rPr>
        <w:t>557</w:t>
      </w:r>
    </w:p>
    <w:p w:rsidR="009A68EA" w:rsidRPr="00663B7D" w:rsidRDefault="00C00A0E" w:rsidP="00C00A0E">
      <w:pPr>
        <w:tabs>
          <w:tab w:val="left" w:pos="709"/>
          <w:tab w:val="left" w:pos="9090"/>
        </w:tabs>
        <w:jc w:val="both"/>
        <w:rPr>
          <w:sz w:val="20"/>
          <w:u w:val="single"/>
        </w:rPr>
      </w:pPr>
      <w:r w:rsidRPr="00663B7D">
        <w:rPr>
          <w:sz w:val="20"/>
        </w:rPr>
        <w:tab/>
      </w:r>
      <w:r w:rsidRPr="00663B7D">
        <w:rPr>
          <w:sz w:val="20"/>
          <w:u w:val="single"/>
        </w:rPr>
        <w:tab/>
      </w:r>
      <w:r w:rsidRPr="00663B7D">
        <w:rPr>
          <w:sz w:val="20"/>
          <w:u w:val="single"/>
        </w:rPr>
        <w:tab/>
      </w:r>
    </w:p>
    <w:p w:rsidR="00C00A0E" w:rsidRPr="00663B7D" w:rsidRDefault="006877D3" w:rsidP="006877D3">
      <w:pPr>
        <w:tabs>
          <w:tab w:val="left" w:pos="709"/>
          <w:tab w:val="left" w:pos="2694"/>
        </w:tabs>
        <w:jc w:val="both"/>
        <w:rPr>
          <w:sz w:val="20"/>
        </w:rPr>
      </w:pPr>
      <w:r w:rsidRPr="00663B7D">
        <w:rPr>
          <w:sz w:val="20"/>
        </w:rPr>
        <w:tab/>
      </w:r>
    </w:p>
    <w:p w:rsidR="006877D3" w:rsidRDefault="006877D3" w:rsidP="006877D3">
      <w:pPr>
        <w:tabs>
          <w:tab w:val="left" w:pos="709"/>
          <w:tab w:val="left" w:pos="2694"/>
        </w:tabs>
        <w:jc w:val="both"/>
        <w:rPr>
          <w:sz w:val="22"/>
          <w:szCs w:val="22"/>
        </w:rPr>
      </w:pPr>
      <w:r>
        <w:rPr>
          <w:sz w:val="22"/>
          <w:szCs w:val="22"/>
        </w:rPr>
        <w:t>Notes:</w:t>
      </w:r>
    </w:p>
    <w:p w:rsidR="006877D3" w:rsidRDefault="006877D3" w:rsidP="00663B7D">
      <w:pPr>
        <w:pStyle w:val="ListParagraph"/>
        <w:numPr>
          <w:ilvl w:val="0"/>
          <w:numId w:val="33"/>
        </w:numPr>
        <w:tabs>
          <w:tab w:val="left" w:pos="709"/>
          <w:tab w:val="left" w:pos="2694"/>
        </w:tabs>
        <w:ind w:left="720"/>
        <w:jc w:val="both"/>
        <w:rPr>
          <w:sz w:val="22"/>
          <w:szCs w:val="22"/>
        </w:rPr>
      </w:pPr>
      <w:r>
        <w:rPr>
          <w:sz w:val="22"/>
          <w:szCs w:val="22"/>
        </w:rPr>
        <w:t>In view that the actual expenses in relation to Private Placement was higher than the estimated, the deficit was funded out of working capital.</w:t>
      </w:r>
    </w:p>
    <w:p w:rsidR="0015638F" w:rsidRDefault="0015638F" w:rsidP="00663B7D">
      <w:pPr>
        <w:pStyle w:val="ListParagraph"/>
        <w:numPr>
          <w:ilvl w:val="0"/>
          <w:numId w:val="33"/>
        </w:numPr>
        <w:tabs>
          <w:tab w:val="left" w:pos="709"/>
          <w:tab w:val="left" w:pos="2694"/>
        </w:tabs>
        <w:ind w:left="720"/>
        <w:jc w:val="both"/>
        <w:rPr>
          <w:sz w:val="22"/>
          <w:szCs w:val="22"/>
        </w:rPr>
      </w:pPr>
      <w:r>
        <w:rPr>
          <w:sz w:val="22"/>
          <w:szCs w:val="22"/>
        </w:rPr>
        <w:t>The construction of the factory will commence in April 2016.</w:t>
      </w:r>
    </w:p>
    <w:p w:rsidR="0015638F" w:rsidRDefault="0015638F" w:rsidP="00663B7D">
      <w:pPr>
        <w:pStyle w:val="ListParagraph"/>
        <w:numPr>
          <w:ilvl w:val="0"/>
          <w:numId w:val="33"/>
        </w:numPr>
        <w:tabs>
          <w:tab w:val="left" w:pos="709"/>
          <w:tab w:val="left" w:pos="2694"/>
        </w:tabs>
        <w:ind w:left="720"/>
        <w:jc w:val="both"/>
        <w:rPr>
          <w:sz w:val="22"/>
          <w:szCs w:val="22"/>
        </w:rPr>
      </w:pPr>
      <w:r>
        <w:rPr>
          <w:sz w:val="22"/>
          <w:szCs w:val="22"/>
        </w:rPr>
        <w:t xml:space="preserve">The </w:t>
      </w:r>
      <w:proofErr w:type="spellStart"/>
      <w:r>
        <w:rPr>
          <w:sz w:val="22"/>
          <w:szCs w:val="22"/>
        </w:rPr>
        <w:t>utilisation</w:t>
      </w:r>
      <w:proofErr w:type="spellEnd"/>
      <w:r>
        <w:rPr>
          <w:sz w:val="22"/>
          <w:szCs w:val="22"/>
        </w:rPr>
        <w:t xml:space="preserve"> was deposits paid for machineries.</w:t>
      </w:r>
    </w:p>
    <w:p w:rsidR="00770C8B" w:rsidRPr="006877D3" w:rsidRDefault="00770C8B" w:rsidP="00770C8B">
      <w:pPr>
        <w:pStyle w:val="ListParagraph"/>
        <w:tabs>
          <w:tab w:val="left" w:pos="709"/>
          <w:tab w:val="left" w:pos="2694"/>
        </w:tabs>
        <w:jc w:val="both"/>
        <w:rPr>
          <w:sz w:val="22"/>
          <w:szCs w:val="22"/>
        </w:rPr>
      </w:pPr>
    </w:p>
    <w:p w:rsidR="00A5095B" w:rsidRDefault="0004515F">
      <w:pPr>
        <w:tabs>
          <w:tab w:val="left" w:pos="720"/>
          <w:tab w:val="left" w:pos="3261"/>
        </w:tabs>
        <w:ind w:left="709" w:hanging="709"/>
        <w:jc w:val="both"/>
        <w:rPr>
          <w:b/>
          <w:sz w:val="22"/>
          <w:szCs w:val="22"/>
        </w:rPr>
      </w:pPr>
      <w:r>
        <w:rPr>
          <w:b/>
          <w:sz w:val="22"/>
          <w:szCs w:val="22"/>
        </w:rPr>
        <w:t>21</w:t>
      </w:r>
      <w:r w:rsidR="00731403">
        <w:rPr>
          <w:b/>
          <w:sz w:val="22"/>
          <w:szCs w:val="22"/>
        </w:rPr>
        <w:t>.</w:t>
      </w:r>
      <w:r w:rsidR="00A5095B">
        <w:rPr>
          <w:b/>
          <w:sz w:val="22"/>
          <w:szCs w:val="22"/>
        </w:rPr>
        <w:tab/>
        <w:t>Borrowing and Debt Secu</w:t>
      </w:r>
      <w:r w:rsidR="000D6058">
        <w:rPr>
          <w:b/>
          <w:sz w:val="22"/>
          <w:szCs w:val="22"/>
        </w:rPr>
        <w:t xml:space="preserve">rities as at quarter ended </w:t>
      </w:r>
      <w:r w:rsidR="00770C8B">
        <w:rPr>
          <w:b/>
          <w:sz w:val="22"/>
          <w:szCs w:val="22"/>
        </w:rPr>
        <w:t>29</w:t>
      </w:r>
      <w:r w:rsidR="00CB59D6">
        <w:rPr>
          <w:b/>
          <w:sz w:val="22"/>
          <w:szCs w:val="22"/>
        </w:rPr>
        <w:t>-</w:t>
      </w:r>
      <w:r w:rsidR="00770C8B">
        <w:rPr>
          <w:b/>
          <w:sz w:val="22"/>
          <w:szCs w:val="22"/>
        </w:rPr>
        <w:t>02</w:t>
      </w:r>
      <w:r w:rsidR="00883F9A">
        <w:rPr>
          <w:b/>
          <w:sz w:val="22"/>
          <w:szCs w:val="22"/>
        </w:rPr>
        <w:t>-201</w:t>
      </w:r>
      <w:r w:rsidR="00770C8B">
        <w:rPr>
          <w:b/>
          <w:sz w:val="22"/>
          <w:szCs w:val="22"/>
        </w:rPr>
        <w:t>6</w:t>
      </w:r>
      <w:r w:rsidR="00A5095B">
        <w:rPr>
          <w:b/>
          <w:sz w:val="22"/>
          <w:szCs w:val="22"/>
        </w:rPr>
        <w:t>:-</w:t>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r w:rsidR="00A5095B">
        <w:rPr>
          <w:b/>
          <w:sz w:val="22"/>
          <w:szCs w:val="22"/>
        </w:rPr>
        <w:tab/>
      </w:r>
    </w:p>
    <w:p w:rsidR="00A5095B" w:rsidRDefault="00A5095B">
      <w:pPr>
        <w:tabs>
          <w:tab w:val="left" w:pos="720"/>
          <w:tab w:val="left" w:pos="3261"/>
        </w:tabs>
        <w:ind w:left="709" w:hanging="709"/>
        <w:jc w:val="both"/>
        <w:rPr>
          <w:b/>
          <w:sz w:val="22"/>
          <w:szCs w:val="22"/>
        </w:rPr>
      </w:pPr>
    </w:p>
    <w:p w:rsidR="00A5095B" w:rsidRPr="00460194" w:rsidRDefault="00A5095B">
      <w:pPr>
        <w:tabs>
          <w:tab w:val="left" w:pos="720"/>
          <w:tab w:val="left" w:pos="3261"/>
        </w:tabs>
        <w:ind w:left="709" w:hanging="709"/>
        <w:jc w:val="both"/>
        <w:rPr>
          <w:b/>
          <w:sz w:val="22"/>
          <w:szCs w:val="22"/>
        </w:rPr>
      </w:pPr>
      <w:r>
        <w:rPr>
          <w:b/>
          <w:sz w:val="22"/>
          <w:szCs w:val="22"/>
        </w:rPr>
        <w:tab/>
      </w:r>
      <w:r>
        <w:rPr>
          <w:b/>
          <w:sz w:val="22"/>
          <w:szCs w:val="22"/>
        </w:rPr>
        <w:tab/>
      </w:r>
      <w:r>
        <w:rPr>
          <w:b/>
          <w:sz w:val="22"/>
          <w:szCs w:val="22"/>
        </w:rPr>
        <w:tab/>
      </w:r>
      <w:r w:rsidRPr="00460194">
        <w:rPr>
          <w:sz w:val="22"/>
          <w:szCs w:val="22"/>
          <w:u w:val="single"/>
        </w:rPr>
        <w:t>Unsecured (RM)</w:t>
      </w:r>
      <w:r w:rsidR="00D14EE2" w:rsidRPr="00460194">
        <w:rPr>
          <w:sz w:val="22"/>
          <w:szCs w:val="22"/>
          <w:u w:val="single"/>
        </w:rPr>
        <w:tab/>
      </w:r>
      <w:r w:rsidR="00F873BB" w:rsidRPr="00460194">
        <w:rPr>
          <w:sz w:val="22"/>
          <w:szCs w:val="22"/>
        </w:rPr>
        <w:t xml:space="preserve">     </w:t>
      </w:r>
      <w:r w:rsidR="00F873BB" w:rsidRPr="00460194">
        <w:rPr>
          <w:sz w:val="22"/>
          <w:szCs w:val="22"/>
          <w:u w:val="single"/>
        </w:rPr>
        <w:t>Secured(RM)</w:t>
      </w:r>
      <w:r w:rsidR="00F873BB" w:rsidRPr="00460194">
        <w:rPr>
          <w:sz w:val="22"/>
          <w:szCs w:val="22"/>
        </w:rPr>
        <w:tab/>
      </w:r>
      <w:r w:rsidR="00D14EE2" w:rsidRPr="00460194">
        <w:rPr>
          <w:sz w:val="22"/>
          <w:szCs w:val="22"/>
        </w:rPr>
        <w:t xml:space="preserve">  </w:t>
      </w:r>
      <w:r w:rsidRPr="00460194">
        <w:rPr>
          <w:sz w:val="22"/>
          <w:szCs w:val="22"/>
          <w:u w:val="single"/>
        </w:rPr>
        <w:t>Total (RM</w:t>
      </w:r>
      <w:r w:rsidRPr="00460194">
        <w:rPr>
          <w:b/>
          <w:sz w:val="22"/>
          <w:szCs w:val="22"/>
          <w:u w:val="single"/>
        </w:rPr>
        <w:t>)</w:t>
      </w:r>
    </w:p>
    <w:p w:rsidR="00A5095B" w:rsidRDefault="00A5095B">
      <w:pPr>
        <w:tabs>
          <w:tab w:val="left" w:pos="720"/>
          <w:tab w:val="left" w:pos="3240"/>
          <w:tab w:val="left" w:pos="3828"/>
          <w:tab w:val="left" w:pos="6237"/>
          <w:tab w:val="left" w:pos="7740"/>
        </w:tabs>
        <w:ind w:left="720" w:hanging="720"/>
        <w:jc w:val="both"/>
        <w:rPr>
          <w:sz w:val="22"/>
          <w:szCs w:val="22"/>
        </w:rPr>
      </w:pPr>
      <w:r>
        <w:rPr>
          <w:sz w:val="22"/>
          <w:szCs w:val="22"/>
        </w:rPr>
        <w:tab/>
        <w:t>Long term borrowing:</w:t>
      </w:r>
      <w:r>
        <w:rPr>
          <w:sz w:val="22"/>
          <w:szCs w:val="22"/>
        </w:rPr>
        <w:tab/>
      </w:r>
      <w:r w:rsidR="003C09AC">
        <w:rPr>
          <w:sz w:val="22"/>
          <w:szCs w:val="22"/>
        </w:rPr>
        <w:tab/>
      </w:r>
      <w:r w:rsidR="00F873BB">
        <w:rPr>
          <w:sz w:val="22"/>
          <w:szCs w:val="22"/>
        </w:rPr>
        <w:t xml:space="preserve"> </w:t>
      </w:r>
      <w:r w:rsidR="00F765B6">
        <w:rPr>
          <w:sz w:val="22"/>
          <w:szCs w:val="22"/>
        </w:rPr>
        <w:t xml:space="preserve">         </w:t>
      </w:r>
      <w:r w:rsidR="00C06511">
        <w:rPr>
          <w:sz w:val="22"/>
          <w:szCs w:val="22"/>
        </w:rPr>
        <w:t xml:space="preserve"> </w:t>
      </w:r>
      <w:r w:rsidR="00F765B6">
        <w:rPr>
          <w:sz w:val="22"/>
          <w:szCs w:val="22"/>
        </w:rPr>
        <w:t xml:space="preserve"> -              </w:t>
      </w:r>
      <w:r w:rsidR="00770C8B">
        <w:rPr>
          <w:sz w:val="22"/>
          <w:szCs w:val="22"/>
        </w:rPr>
        <w:t>15,3</w:t>
      </w:r>
      <w:r w:rsidR="00703BD0">
        <w:rPr>
          <w:sz w:val="22"/>
          <w:szCs w:val="22"/>
        </w:rPr>
        <w:t>26</w:t>
      </w:r>
      <w:r w:rsidR="00F873BB">
        <w:rPr>
          <w:sz w:val="22"/>
          <w:szCs w:val="22"/>
        </w:rPr>
        <w:t>,000</w:t>
      </w:r>
      <w:r w:rsidR="003C09AC">
        <w:rPr>
          <w:sz w:val="22"/>
          <w:szCs w:val="22"/>
        </w:rPr>
        <w:t xml:space="preserve"> </w:t>
      </w:r>
      <w:r w:rsidR="00F873BB">
        <w:rPr>
          <w:sz w:val="22"/>
          <w:szCs w:val="22"/>
        </w:rPr>
        <w:t xml:space="preserve">            </w:t>
      </w:r>
      <w:proofErr w:type="spellStart"/>
      <w:r w:rsidR="004A1137">
        <w:rPr>
          <w:sz w:val="22"/>
          <w:szCs w:val="22"/>
        </w:rPr>
        <w:t>1</w:t>
      </w:r>
      <w:r w:rsidR="00770C8B">
        <w:rPr>
          <w:sz w:val="22"/>
          <w:szCs w:val="22"/>
        </w:rPr>
        <w:t>5</w:t>
      </w:r>
      <w:r w:rsidR="00283228">
        <w:rPr>
          <w:sz w:val="22"/>
          <w:szCs w:val="22"/>
        </w:rPr>
        <w:t>,</w:t>
      </w:r>
      <w:r w:rsidR="00770C8B">
        <w:rPr>
          <w:sz w:val="22"/>
          <w:szCs w:val="22"/>
        </w:rPr>
        <w:t>3</w:t>
      </w:r>
      <w:r w:rsidR="00703BD0">
        <w:rPr>
          <w:sz w:val="22"/>
          <w:szCs w:val="22"/>
        </w:rPr>
        <w:t>26</w:t>
      </w:r>
      <w:r w:rsidR="00283228">
        <w:rPr>
          <w:sz w:val="22"/>
          <w:szCs w:val="22"/>
        </w:rPr>
        <w:t>,</w:t>
      </w:r>
      <w:r w:rsidR="00A66DCB">
        <w:rPr>
          <w:sz w:val="22"/>
          <w:szCs w:val="22"/>
        </w:rPr>
        <w:t>000</w:t>
      </w:r>
      <w:proofErr w:type="spellEnd"/>
    </w:p>
    <w:p w:rsidR="00A5095B" w:rsidRDefault="003C09AC" w:rsidP="00B050D0">
      <w:pPr>
        <w:tabs>
          <w:tab w:val="left" w:pos="720"/>
          <w:tab w:val="left" w:pos="3240"/>
          <w:tab w:val="left" w:pos="3828"/>
          <w:tab w:val="left" w:pos="6237"/>
          <w:tab w:val="left" w:pos="7740"/>
        </w:tabs>
        <w:ind w:left="720" w:hanging="720"/>
        <w:jc w:val="both"/>
        <w:rPr>
          <w:sz w:val="22"/>
          <w:szCs w:val="22"/>
        </w:rPr>
      </w:pPr>
      <w:r>
        <w:rPr>
          <w:sz w:val="22"/>
          <w:szCs w:val="22"/>
        </w:rPr>
        <w:tab/>
        <w:t>Short term borrowing:</w:t>
      </w:r>
      <w:r>
        <w:rPr>
          <w:sz w:val="22"/>
          <w:szCs w:val="22"/>
        </w:rPr>
        <w:tab/>
      </w:r>
      <w:r w:rsidR="004A1137">
        <w:rPr>
          <w:sz w:val="22"/>
          <w:szCs w:val="22"/>
        </w:rPr>
        <w:tab/>
      </w:r>
      <w:r w:rsidR="00770C8B">
        <w:rPr>
          <w:sz w:val="22"/>
          <w:szCs w:val="22"/>
        </w:rPr>
        <w:t>2,77</w:t>
      </w:r>
      <w:r w:rsidR="008912B1">
        <w:rPr>
          <w:sz w:val="22"/>
          <w:szCs w:val="22"/>
        </w:rPr>
        <w:t>0</w:t>
      </w:r>
      <w:r w:rsidR="006A1E55">
        <w:rPr>
          <w:sz w:val="22"/>
          <w:szCs w:val="22"/>
        </w:rPr>
        <w:t>,000</w:t>
      </w:r>
      <w:r w:rsidR="00B050D0">
        <w:rPr>
          <w:sz w:val="22"/>
          <w:szCs w:val="22"/>
        </w:rPr>
        <w:t xml:space="preserve">         </w:t>
      </w:r>
      <w:r w:rsidR="00F765B6">
        <w:rPr>
          <w:sz w:val="22"/>
          <w:szCs w:val="22"/>
        </w:rPr>
        <w:t xml:space="preserve"> </w:t>
      </w:r>
      <w:r w:rsidR="00770C8B">
        <w:rPr>
          <w:sz w:val="22"/>
          <w:szCs w:val="22"/>
        </w:rPr>
        <w:t xml:space="preserve">   8</w:t>
      </w:r>
      <w:r w:rsidR="008912B1">
        <w:rPr>
          <w:sz w:val="22"/>
          <w:szCs w:val="22"/>
        </w:rPr>
        <w:t>,</w:t>
      </w:r>
      <w:r w:rsidR="00770C8B">
        <w:rPr>
          <w:sz w:val="22"/>
          <w:szCs w:val="22"/>
        </w:rPr>
        <w:t>940</w:t>
      </w:r>
      <w:r w:rsidR="006955FE">
        <w:rPr>
          <w:sz w:val="22"/>
          <w:szCs w:val="22"/>
        </w:rPr>
        <w:t xml:space="preserve">,000 </w:t>
      </w:r>
      <w:r w:rsidR="00DA2922">
        <w:rPr>
          <w:sz w:val="22"/>
          <w:szCs w:val="22"/>
        </w:rPr>
        <w:t xml:space="preserve"> </w:t>
      </w:r>
      <w:r w:rsidR="006955FE">
        <w:rPr>
          <w:sz w:val="22"/>
          <w:szCs w:val="22"/>
        </w:rPr>
        <w:t xml:space="preserve">           </w:t>
      </w:r>
      <w:r w:rsidR="008912B1">
        <w:rPr>
          <w:sz w:val="22"/>
          <w:szCs w:val="22"/>
        </w:rPr>
        <w:t xml:space="preserve"> </w:t>
      </w:r>
      <w:r w:rsidR="004A1137">
        <w:rPr>
          <w:sz w:val="22"/>
          <w:szCs w:val="22"/>
        </w:rPr>
        <w:t>1</w:t>
      </w:r>
      <w:r w:rsidR="00770C8B">
        <w:rPr>
          <w:sz w:val="22"/>
          <w:szCs w:val="22"/>
        </w:rPr>
        <w:t>1</w:t>
      </w:r>
      <w:r w:rsidR="004A1137">
        <w:rPr>
          <w:sz w:val="22"/>
          <w:szCs w:val="22"/>
        </w:rPr>
        <w:t>,</w:t>
      </w:r>
      <w:r w:rsidR="00770C8B">
        <w:rPr>
          <w:sz w:val="22"/>
          <w:szCs w:val="22"/>
        </w:rPr>
        <w:t>710</w:t>
      </w:r>
      <w:r w:rsidR="0097377C">
        <w:rPr>
          <w:sz w:val="22"/>
          <w:szCs w:val="22"/>
        </w:rPr>
        <w:t>,</w:t>
      </w:r>
      <w:r w:rsidR="00D14EE2">
        <w:rPr>
          <w:sz w:val="22"/>
          <w:szCs w:val="22"/>
        </w:rPr>
        <w:t>000</w:t>
      </w:r>
    </w:p>
    <w:p w:rsidR="006955FE" w:rsidRDefault="006955FE" w:rsidP="00B050D0">
      <w:pPr>
        <w:tabs>
          <w:tab w:val="left" w:pos="720"/>
          <w:tab w:val="left" w:pos="3240"/>
          <w:tab w:val="left" w:pos="3828"/>
          <w:tab w:val="left" w:pos="6237"/>
          <w:tab w:val="left" w:pos="7740"/>
        </w:tabs>
        <w:ind w:left="720" w:hanging="720"/>
        <w:jc w:val="both"/>
        <w:rPr>
          <w:sz w:val="22"/>
          <w:szCs w:val="22"/>
        </w:rPr>
      </w:pPr>
    </w:p>
    <w:p w:rsidR="006007C2" w:rsidRDefault="006007C2" w:rsidP="00B050D0">
      <w:pPr>
        <w:tabs>
          <w:tab w:val="left" w:pos="720"/>
          <w:tab w:val="left" w:pos="3240"/>
          <w:tab w:val="left" w:pos="3828"/>
          <w:tab w:val="left" w:pos="6237"/>
          <w:tab w:val="left" w:pos="7740"/>
        </w:tabs>
        <w:ind w:left="720" w:hanging="720"/>
        <w:jc w:val="both"/>
        <w:rPr>
          <w:sz w:val="22"/>
          <w:szCs w:val="22"/>
        </w:rPr>
      </w:pPr>
    </w:p>
    <w:p w:rsidR="003A6E7F" w:rsidRDefault="0004515F" w:rsidP="003A6E7F">
      <w:pPr>
        <w:pStyle w:val="Heading31"/>
        <w:keepNext/>
        <w:tabs>
          <w:tab w:val="left" w:pos="720"/>
          <w:tab w:val="left" w:pos="3240"/>
          <w:tab w:val="left" w:pos="3600"/>
        </w:tabs>
        <w:ind w:left="720" w:hanging="720"/>
        <w:jc w:val="both"/>
        <w:rPr>
          <w:b/>
          <w:sz w:val="22"/>
          <w:szCs w:val="22"/>
        </w:rPr>
      </w:pPr>
      <w:r>
        <w:rPr>
          <w:b/>
          <w:sz w:val="22"/>
          <w:szCs w:val="22"/>
        </w:rPr>
        <w:lastRenderedPageBreak/>
        <w:t>22</w:t>
      </w:r>
      <w:r w:rsidR="00731403">
        <w:rPr>
          <w:b/>
          <w:sz w:val="22"/>
          <w:szCs w:val="22"/>
        </w:rPr>
        <w:t>.</w:t>
      </w:r>
      <w:r w:rsidR="003A6E7F">
        <w:rPr>
          <w:b/>
          <w:sz w:val="22"/>
          <w:szCs w:val="22"/>
        </w:rPr>
        <w:tab/>
      </w:r>
      <w:proofErr w:type="spellStart"/>
      <w:r w:rsidR="003A6E7F">
        <w:rPr>
          <w:b/>
          <w:sz w:val="22"/>
          <w:szCs w:val="22"/>
        </w:rPr>
        <w:t>Realised</w:t>
      </w:r>
      <w:proofErr w:type="spellEnd"/>
      <w:r w:rsidR="003A6E7F">
        <w:rPr>
          <w:b/>
          <w:sz w:val="22"/>
          <w:szCs w:val="22"/>
        </w:rPr>
        <w:t xml:space="preserve"> and </w:t>
      </w:r>
      <w:proofErr w:type="spellStart"/>
      <w:r w:rsidR="003A6E7F">
        <w:rPr>
          <w:b/>
          <w:sz w:val="22"/>
          <w:szCs w:val="22"/>
        </w:rPr>
        <w:t>Unrealised</w:t>
      </w:r>
      <w:proofErr w:type="spellEnd"/>
      <w:r w:rsidR="003A6E7F">
        <w:rPr>
          <w:b/>
          <w:sz w:val="22"/>
          <w:szCs w:val="22"/>
        </w:rPr>
        <w:t xml:space="preserve"> Profits</w:t>
      </w:r>
    </w:p>
    <w:p w:rsidR="003A6E7F" w:rsidRDefault="003A6E7F" w:rsidP="003A6E7F">
      <w:pPr>
        <w:pStyle w:val="Heading31"/>
        <w:keepNext/>
        <w:tabs>
          <w:tab w:val="left" w:pos="720"/>
          <w:tab w:val="left" w:pos="3240"/>
          <w:tab w:val="left" w:pos="3600"/>
        </w:tabs>
        <w:ind w:left="720" w:hanging="720"/>
        <w:jc w:val="both"/>
        <w:rPr>
          <w:sz w:val="22"/>
          <w:szCs w:val="22"/>
        </w:rPr>
      </w:pPr>
      <w:r>
        <w:rPr>
          <w:b/>
          <w:sz w:val="22"/>
          <w:szCs w:val="22"/>
        </w:rPr>
        <w:tab/>
      </w:r>
      <w:r>
        <w:rPr>
          <w:sz w:val="22"/>
          <w:szCs w:val="22"/>
        </w:rPr>
        <w:t xml:space="preserve">The breakdown of the retained profits of the  Group into realized and unrealized profits is presented in accordance with the directive issued by Bursa Malaysia Securities </w:t>
      </w:r>
      <w:proofErr w:type="spellStart"/>
      <w:r>
        <w:rPr>
          <w:sz w:val="22"/>
          <w:szCs w:val="22"/>
        </w:rPr>
        <w:t>Berhad</w:t>
      </w:r>
      <w:proofErr w:type="spellEnd"/>
      <w:r>
        <w:rPr>
          <w:sz w:val="22"/>
          <w:szCs w:val="22"/>
        </w:rPr>
        <w:t xml:space="preserve"> dated 25 March 2010 and prepared in accordance with Guidance on Special Matter No.1, Determination of </w:t>
      </w:r>
      <w:proofErr w:type="spellStart"/>
      <w:r>
        <w:rPr>
          <w:sz w:val="22"/>
          <w:szCs w:val="22"/>
        </w:rPr>
        <w:t>Realised</w:t>
      </w:r>
      <w:proofErr w:type="spellEnd"/>
      <w:r>
        <w:rPr>
          <w:sz w:val="22"/>
          <w:szCs w:val="22"/>
        </w:rPr>
        <w:t xml:space="preserve"> and </w:t>
      </w:r>
      <w:proofErr w:type="spellStart"/>
      <w:r>
        <w:rPr>
          <w:sz w:val="22"/>
          <w:szCs w:val="22"/>
        </w:rPr>
        <w:t>Unrealised</w:t>
      </w:r>
      <w:proofErr w:type="spellEnd"/>
      <w:r>
        <w:rPr>
          <w:sz w:val="22"/>
          <w:szCs w:val="22"/>
        </w:rPr>
        <w:t xml:space="preserve"> Profits or Losses in the Context of Disclosure Pursuant to Bursa Malaysia Securities </w:t>
      </w:r>
      <w:proofErr w:type="spellStart"/>
      <w:r>
        <w:rPr>
          <w:sz w:val="22"/>
          <w:szCs w:val="22"/>
        </w:rPr>
        <w:t>Berhad</w:t>
      </w:r>
      <w:proofErr w:type="spellEnd"/>
      <w:r>
        <w:rPr>
          <w:sz w:val="22"/>
          <w:szCs w:val="22"/>
        </w:rPr>
        <w:t xml:space="preserve"> Listing Re</w:t>
      </w:r>
      <w:r w:rsidR="008B4381">
        <w:rPr>
          <w:sz w:val="22"/>
          <w:szCs w:val="22"/>
        </w:rPr>
        <w:t>q</w:t>
      </w:r>
      <w:r>
        <w:rPr>
          <w:sz w:val="22"/>
          <w:szCs w:val="22"/>
        </w:rPr>
        <w:t>uirements, as issued by the Malaysian Institute of Accountants.</w:t>
      </w:r>
    </w:p>
    <w:p w:rsidR="003A6E7F" w:rsidRDefault="003A6E7F" w:rsidP="003A6E7F">
      <w:pPr>
        <w:pStyle w:val="Heading31"/>
        <w:keepNext/>
        <w:tabs>
          <w:tab w:val="left" w:pos="720"/>
          <w:tab w:val="left" w:pos="3240"/>
          <w:tab w:val="left" w:pos="3600"/>
        </w:tabs>
        <w:ind w:left="720" w:hanging="720"/>
        <w:jc w:val="both"/>
        <w:rPr>
          <w:sz w:val="22"/>
          <w:szCs w:val="22"/>
        </w:rPr>
      </w:pPr>
    </w:p>
    <w:p w:rsidR="003A6E7F" w:rsidRDefault="003A6E7F" w:rsidP="003A6E7F">
      <w:pPr>
        <w:pStyle w:val="Heading31"/>
        <w:keepNext/>
        <w:tabs>
          <w:tab w:val="left" w:pos="720"/>
          <w:tab w:val="left" w:pos="3240"/>
          <w:tab w:val="left" w:pos="3600"/>
        </w:tabs>
        <w:ind w:left="720" w:hanging="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As at</w:t>
      </w:r>
      <w:r>
        <w:rPr>
          <w:sz w:val="22"/>
          <w:szCs w:val="22"/>
        </w:rPr>
        <w:tab/>
      </w:r>
      <w:r>
        <w:rPr>
          <w:sz w:val="22"/>
          <w:szCs w:val="22"/>
        </w:rPr>
        <w:tab/>
        <w:t>As at</w:t>
      </w:r>
    </w:p>
    <w:p w:rsidR="003A6E7F" w:rsidRDefault="003A6E7F" w:rsidP="003A6E7F">
      <w:pPr>
        <w:pStyle w:val="Heading31"/>
        <w:keepNext/>
        <w:tabs>
          <w:tab w:val="left" w:pos="720"/>
          <w:tab w:val="left" w:pos="3240"/>
          <w:tab w:val="left" w:pos="3600"/>
        </w:tabs>
        <w:ind w:left="720" w:hanging="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BC1512">
        <w:rPr>
          <w:sz w:val="22"/>
          <w:szCs w:val="22"/>
        </w:rPr>
        <w:t xml:space="preserve">  </w:t>
      </w:r>
      <w:r w:rsidR="00770C8B">
        <w:rPr>
          <w:sz w:val="22"/>
          <w:szCs w:val="22"/>
        </w:rPr>
        <w:t>29</w:t>
      </w:r>
      <w:r w:rsidR="006A1E55">
        <w:rPr>
          <w:sz w:val="22"/>
          <w:szCs w:val="22"/>
        </w:rPr>
        <w:t>-</w:t>
      </w:r>
      <w:r w:rsidR="00770C8B">
        <w:rPr>
          <w:sz w:val="22"/>
          <w:szCs w:val="22"/>
        </w:rPr>
        <w:t>02</w:t>
      </w:r>
      <w:r>
        <w:rPr>
          <w:sz w:val="22"/>
          <w:szCs w:val="22"/>
        </w:rPr>
        <w:t>-201</w:t>
      </w:r>
      <w:r w:rsidR="00770C8B">
        <w:rPr>
          <w:sz w:val="22"/>
          <w:szCs w:val="22"/>
        </w:rPr>
        <w:t>6</w:t>
      </w:r>
      <w:r>
        <w:rPr>
          <w:sz w:val="22"/>
          <w:szCs w:val="22"/>
        </w:rPr>
        <w:tab/>
      </w:r>
      <w:r w:rsidR="00421367">
        <w:rPr>
          <w:sz w:val="22"/>
          <w:szCs w:val="22"/>
        </w:rPr>
        <w:t>30</w:t>
      </w:r>
      <w:r w:rsidR="006955FE">
        <w:rPr>
          <w:sz w:val="22"/>
          <w:szCs w:val="22"/>
        </w:rPr>
        <w:t>-11</w:t>
      </w:r>
      <w:r>
        <w:rPr>
          <w:sz w:val="22"/>
          <w:szCs w:val="22"/>
        </w:rPr>
        <w:t>-201</w:t>
      </w:r>
      <w:r w:rsidR="00770C8B">
        <w:rPr>
          <w:sz w:val="22"/>
          <w:szCs w:val="22"/>
        </w:rPr>
        <w:t>5</w:t>
      </w:r>
    </w:p>
    <w:p w:rsidR="003A6E7F" w:rsidRDefault="003A6E7F" w:rsidP="003A6E7F">
      <w:pPr>
        <w:pStyle w:val="Heading31"/>
        <w:keepNext/>
        <w:tabs>
          <w:tab w:val="left" w:pos="720"/>
          <w:tab w:val="left" w:pos="3240"/>
          <w:tab w:val="left" w:pos="3600"/>
        </w:tabs>
        <w:ind w:left="720" w:hanging="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B50">
        <w:rPr>
          <w:sz w:val="22"/>
          <w:szCs w:val="22"/>
          <w:u w:val="single"/>
        </w:rPr>
        <w:t>RM</w:t>
      </w:r>
      <w:r>
        <w:rPr>
          <w:sz w:val="22"/>
          <w:szCs w:val="22"/>
        </w:rPr>
        <w:tab/>
      </w:r>
      <w:r>
        <w:rPr>
          <w:sz w:val="22"/>
          <w:szCs w:val="22"/>
        </w:rPr>
        <w:tab/>
      </w:r>
      <w:r w:rsidRPr="00656B50">
        <w:rPr>
          <w:sz w:val="22"/>
          <w:szCs w:val="22"/>
          <w:u w:val="single"/>
        </w:rPr>
        <w:t>RM</w:t>
      </w:r>
      <w:r>
        <w:rPr>
          <w:sz w:val="22"/>
          <w:szCs w:val="22"/>
        </w:rPr>
        <w:tab/>
      </w:r>
    </w:p>
    <w:p w:rsidR="003A6E7F" w:rsidRDefault="003A6E7F" w:rsidP="003A6E7F">
      <w:pPr>
        <w:pStyle w:val="Heading31"/>
        <w:keepNext/>
        <w:tabs>
          <w:tab w:val="left" w:pos="720"/>
          <w:tab w:val="left" w:pos="3240"/>
          <w:tab w:val="left" w:pos="3600"/>
        </w:tabs>
        <w:ind w:left="720" w:hanging="720"/>
        <w:jc w:val="both"/>
        <w:rPr>
          <w:sz w:val="22"/>
          <w:szCs w:val="22"/>
        </w:rPr>
      </w:pPr>
      <w:r>
        <w:rPr>
          <w:sz w:val="22"/>
          <w:szCs w:val="22"/>
        </w:rPr>
        <w:tab/>
        <w:t>Total retained profits</w:t>
      </w:r>
      <w:r>
        <w:rPr>
          <w:sz w:val="22"/>
          <w:szCs w:val="22"/>
        </w:rPr>
        <w:tab/>
      </w:r>
      <w:r>
        <w:rPr>
          <w:sz w:val="22"/>
          <w:szCs w:val="22"/>
        </w:rPr>
        <w:tab/>
      </w:r>
      <w:r>
        <w:rPr>
          <w:sz w:val="22"/>
          <w:szCs w:val="22"/>
        </w:rPr>
        <w:tab/>
      </w:r>
      <w:r>
        <w:rPr>
          <w:sz w:val="22"/>
          <w:szCs w:val="22"/>
        </w:rPr>
        <w:tab/>
      </w:r>
      <w:r>
        <w:rPr>
          <w:sz w:val="22"/>
          <w:szCs w:val="22"/>
        </w:rPr>
        <w:tab/>
      </w:r>
    </w:p>
    <w:p w:rsidR="003A6E7F" w:rsidRDefault="00F71A7A" w:rsidP="003A6E7F">
      <w:pPr>
        <w:pStyle w:val="Heading31"/>
        <w:keepNext/>
        <w:tabs>
          <w:tab w:val="left" w:pos="720"/>
          <w:tab w:val="left" w:pos="3240"/>
          <w:tab w:val="left" w:pos="3600"/>
        </w:tabs>
        <w:ind w:left="720" w:hanging="720"/>
        <w:jc w:val="both"/>
        <w:rPr>
          <w:sz w:val="22"/>
          <w:szCs w:val="22"/>
        </w:rPr>
      </w:pPr>
      <w:r>
        <w:rPr>
          <w:sz w:val="22"/>
          <w:szCs w:val="22"/>
        </w:rPr>
        <w:tab/>
        <w:t>-</w:t>
      </w:r>
      <w:proofErr w:type="spellStart"/>
      <w:r>
        <w:rPr>
          <w:sz w:val="22"/>
          <w:szCs w:val="22"/>
        </w:rPr>
        <w:t>Realised</w:t>
      </w:r>
      <w:proofErr w:type="spellEnd"/>
      <w:r>
        <w:rPr>
          <w:sz w:val="22"/>
          <w:szCs w:val="22"/>
        </w:rPr>
        <w:tab/>
      </w:r>
      <w:r>
        <w:rPr>
          <w:sz w:val="22"/>
          <w:szCs w:val="22"/>
        </w:rPr>
        <w:tab/>
      </w:r>
      <w:r>
        <w:rPr>
          <w:sz w:val="22"/>
          <w:szCs w:val="22"/>
        </w:rPr>
        <w:tab/>
      </w:r>
      <w:r>
        <w:rPr>
          <w:sz w:val="22"/>
          <w:szCs w:val="22"/>
        </w:rPr>
        <w:tab/>
      </w:r>
      <w:r>
        <w:rPr>
          <w:sz w:val="22"/>
          <w:szCs w:val="22"/>
        </w:rPr>
        <w:tab/>
        <w:t>31</w:t>
      </w:r>
      <w:r w:rsidR="008912B1">
        <w:rPr>
          <w:sz w:val="22"/>
          <w:szCs w:val="22"/>
        </w:rPr>
        <w:t>4,</w:t>
      </w:r>
      <w:r>
        <w:rPr>
          <w:sz w:val="22"/>
          <w:szCs w:val="22"/>
        </w:rPr>
        <w:t>157</w:t>
      </w:r>
      <w:r w:rsidR="008912B1">
        <w:rPr>
          <w:sz w:val="22"/>
          <w:szCs w:val="22"/>
        </w:rPr>
        <w:t>,</w:t>
      </w:r>
      <w:r>
        <w:rPr>
          <w:sz w:val="22"/>
          <w:szCs w:val="22"/>
        </w:rPr>
        <w:t>909</w:t>
      </w:r>
      <w:r w:rsidR="003A6E7F">
        <w:rPr>
          <w:sz w:val="22"/>
          <w:szCs w:val="22"/>
        </w:rPr>
        <w:tab/>
      </w:r>
      <w:r w:rsidR="00770C8B">
        <w:rPr>
          <w:sz w:val="22"/>
          <w:szCs w:val="22"/>
        </w:rPr>
        <w:t>310,187,951</w:t>
      </w:r>
      <w:r w:rsidR="003A6E7F">
        <w:rPr>
          <w:sz w:val="22"/>
          <w:szCs w:val="22"/>
        </w:rPr>
        <w:tab/>
      </w:r>
    </w:p>
    <w:p w:rsidR="003A6E7F" w:rsidRPr="00656B50" w:rsidRDefault="003A6E7F" w:rsidP="003A6E7F">
      <w:pPr>
        <w:pStyle w:val="Heading31"/>
        <w:keepNext/>
        <w:tabs>
          <w:tab w:val="left" w:pos="720"/>
          <w:tab w:val="left" w:pos="3240"/>
          <w:tab w:val="left" w:pos="3600"/>
        </w:tabs>
        <w:jc w:val="both"/>
        <w:rPr>
          <w:sz w:val="22"/>
          <w:szCs w:val="22"/>
        </w:rPr>
      </w:pPr>
      <w:r>
        <w:rPr>
          <w:sz w:val="22"/>
          <w:szCs w:val="22"/>
        </w:rPr>
        <w:tab/>
        <w:t>-</w:t>
      </w:r>
      <w:proofErr w:type="spellStart"/>
      <w:r>
        <w:rPr>
          <w:sz w:val="22"/>
          <w:szCs w:val="22"/>
        </w:rPr>
        <w:t>Unrealised</w:t>
      </w:r>
      <w:proofErr w:type="spellEnd"/>
      <w:r>
        <w:rPr>
          <w:sz w:val="22"/>
          <w:szCs w:val="22"/>
        </w:rPr>
        <w:tab/>
      </w:r>
      <w:r>
        <w:rPr>
          <w:sz w:val="22"/>
          <w:szCs w:val="22"/>
        </w:rPr>
        <w:tab/>
      </w:r>
      <w:r>
        <w:rPr>
          <w:sz w:val="22"/>
          <w:szCs w:val="22"/>
        </w:rPr>
        <w:tab/>
      </w:r>
      <w:r>
        <w:rPr>
          <w:sz w:val="22"/>
          <w:szCs w:val="22"/>
        </w:rPr>
        <w:tab/>
      </w:r>
      <w:r>
        <w:rPr>
          <w:sz w:val="22"/>
          <w:szCs w:val="22"/>
        </w:rPr>
        <w:tab/>
      </w:r>
      <w:r w:rsidR="006955FE">
        <w:rPr>
          <w:sz w:val="22"/>
          <w:szCs w:val="22"/>
          <w:u w:val="single"/>
        </w:rPr>
        <w:t xml:space="preserve"> (10,</w:t>
      </w:r>
      <w:r w:rsidR="00F71A7A">
        <w:rPr>
          <w:sz w:val="22"/>
          <w:szCs w:val="22"/>
          <w:u w:val="single"/>
        </w:rPr>
        <w:t>448</w:t>
      </w:r>
      <w:r w:rsidR="008912B1">
        <w:rPr>
          <w:sz w:val="22"/>
          <w:szCs w:val="22"/>
          <w:u w:val="single"/>
        </w:rPr>
        <w:t>,</w:t>
      </w:r>
      <w:r w:rsidR="00F71A7A">
        <w:rPr>
          <w:sz w:val="22"/>
          <w:szCs w:val="22"/>
          <w:u w:val="single"/>
        </w:rPr>
        <w:t>302</w:t>
      </w:r>
      <w:r w:rsidR="006955FE">
        <w:rPr>
          <w:sz w:val="22"/>
          <w:szCs w:val="22"/>
          <w:u w:val="single"/>
        </w:rPr>
        <w:t>)</w:t>
      </w:r>
      <w:r w:rsidR="006955FE">
        <w:rPr>
          <w:sz w:val="22"/>
          <w:szCs w:val="22"/>
          <w:u w:val="single"/>
        </w:rPr>
        <w:tab/>
      </w:r>
      <w:r w:rsidR="0097377C">
        <w:rPr>
          <w:sz w:val="22"/>
          <w:szCs w:val="22"/>
          <w:u w:val="single"/>
        </w:rPr>
        <w:t>(</w:t>
      </w:r>
      <w:r w:rsidR="00770C8B">
        <w:rPr>
          <w:sz w:val="22"/>
          <w:szCs w:val="22"/>
          <w:u w:val="single"/>
        </w:rPr>
        <w:t>10,448,302</w:t>
      </w:r>
      <w:r w:rsidRPr="00656B50">
        <w:rPr>
          <w:sz w:val="22"/>
          <w:szCs w:val="22"/>
          <w:u w:val="single"/>
        </w:rPr>
        <w:t>)</w:t>
      </w:r>
      <w:r>
        <w:rPr>
          <w:sz w:val="22"/>
          <w:szCs w:val="22"/>
          <w:u w:val="single"/>
        </w:rPr>
        <w:t xml:space="preserve">   </w:t>
      </w:r>
    </w:p>
    <w:p w:rsidR="003A6E7F" w:rsidRPr="00656B50" w:rsidRDefault="00CB59D6" w:rsidP="003A6E7F">
      <w:pPr>
        <w:pStyle w:val="Heading31"/>
        <w:keepNext/>
        <w:tabs>
          <w:tab w:val="left" w:pos="720"/>
          <w:tab w:val="left" w:pos="3240"/>
          <w:tab w:val="left" w:pos="360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0C8B">
        <w:rPr>
          <w:sz w:val="22"/>
          <w:szCs w:val="22"/>
        </w:rPr>
        <w:t>303,709,607</w:t>
      </w:r>
      <w:r w:rsidR="003A6E7F">
        <w:rPr>
          <w:sz w:val="22"/>
          <w:szCs w:val="22"/>
        </w:rPr>
        <w:tab/>
      </w:r>
      <w:r w:rsidR="00B050D0">
        <w:rPr>
          <w:sz w:val="22"/>
          <w:szCs w:val="22"/>
        </w:rPr>
        <w:t>2</w:t>
      </w:r>
      <w:r w:rsidR="00770C8B">
        <w:rPr>
          <w:sz w:val="22"/>
          <w:szCs w:val="22"/>
        </w:rPr>
        <w:t>99</w:t>
      </w:r>
      <w:r w:rsidR="00B050D0">
        <w:rPr>
          <w:sz w:val="22"/>
          <w:szCs w:val="22"/>
        </w:rPr>
        <w:t>,</w:t>
      </w:r>
      <w:r w:rsidR="00770C8B">
        <w:rPr>
          <w:sz w:val="22"/>
          <w:szCs w:val="22"/>
        </w:rPr>
        <w:t>739</w:t>
      </w:r>
      <w:r w:rsidR="00B050D0">
        <w:rPr>
          <w:sz w:val="22"/>
          <w:szCs w:val="22"/>
        </w:rPr>
        <w:t>,</w:t>
      </w:r>
      <w:r w:rsidR="00770C8B">
        <w:rPr>
          <w:sz w:val="22"/>
          <w:szCs w:val="22"/>
        </w:rPr>
        <w:t>649</w:t>
      </w:r>
      <w:r w:rsidR="003A6E7F">
        <w:rPr>
          <w:sz w:val="22"/>
          <w:szCs w:val="22"/>
        </w:rPr>
        <w:tab/>
        <w:t>Less: Consolidation adjustments</w:t>
      </w:r>
      <w:r w:rsidR="003A6E7F">
        <w:rPr>
          <w:sz w:val="22"/>
          <w:szCs w:val="22"/>
        </w:rPr>
        <w:tab/>
      </w:r>
      <w:r w:rsidR="003A6E7F">
        <w:rPr>
          <w:sz w:val="22"/>
          <w:szCs w:val="22"/>
        </w:rPr>
        <w:tab/>
      </w:r>
      <w:r w:rsidR="003A6E7F">
        <w:rPr>
          <w:sz w:val="22"/>
          <w:szCs w:val="22"/>
        </w:rPr>
        <w:tab/>
      </w:r>
      <w:r w:rsidR="00770C8B">
        <w:rPr>
          <w:sz w:val="22"/>
          <w:szCs w:val="22"/>
          <w:u w:val="single"/>
        </w:rPr>
        <w:t>(94,655,949</w:t>
      </w:r>
      <w:r w:rsidR="00B050D0">
        <w:rPr>
          <w:sz w:val="22"/>
          <w:szCs w:val="22"/>
          <w:u w:val="single"/>
        </w:rPr>
        <w:t>)</w:t>
      </w:r>
      <w:r w:rsidR="00B050D0">
        <w:rPr>
          <w:sz w:val="22"/>
          <w:szCs w:val="22"/>
          <w:u w:val="single"/>
        </w:rPr>
        <w:tab/>
        <w:t>(</w:t>
      </w:r>
      <w:r w:rsidR="00770C8B">
        <w:rPr>
          <w:sz w:val="22"/>
          <w:szCs w:val="22"/>
          <w:u w:val="single"/>
        </w:rPr>
        <w:t>93</w:t>
      </w:r>
      <w:r w:rsidR="006955FE">
        <w:rPr>
          <w:sz w:val="22"/>
          <w:szCs w:val="22"/>
          <w:u w:val="single"/>
        </w:rPr>
        <w:t>,</w:t>
      </w:r>
      <w:r w:rsidR="00770C8B">
        <w:rPr>
          <w:sz w:val="22"/>
          <w:szCs w:val="22"/>
          <w:u w:val="single"/>
        </w:rPr>
        <w:t>781</w:t>
      </w:r>
      <w:r w:rsidR="006955FE">
        <w:rPr>
          <w:sz w:val="22"/>
          <w:szCs w:val="22"/>
          <w:u w:val="single"/>
        </w:rPr>
        <w:t>,</w:t>
      </w:r>
      <w:r w:rsidR="00770C8B">
        <w:rPr>
          <w:sz w:val="22"/>
          <w:szCs w:val="22"/>
          <w:u w:val="single"/>
        </w:rPr>
        <w:t>084</w:t>
      </w:r>
      <w:r w:rsidR="003A6E7F" w:rsidRPr="00656B50">
        <w:rPr>
          <w:sz w:val="22"/>
          <w:szCs w:val="22"/>
          <w:u w:val="single"/>
        </w:rPr>
        <w:t>)</w:t>
      </w:r>
    </w:p>
    <w:p w:rsidR="00BC1512" w:rsidRDefault="003A6E7F" w:rsidP="003A6E7F">
      <w:pPr>
        <w:pStyle w:val="Heading31"/>
        <w:keepNext/>
        <w:tabs>
          <w:tab w:val="left" w:pos="720"/>
          <w:tab w:val="left" w:pos="3240"/>
          <w:tab w:val="left" w:pos="3600"/>
        </w:tabs>
        <w:ind w:left="720" w:hanging="720"/>
        <w:jc w:val="both"/>
        <w:rPr>
          <w:sz w:val="22"/>
          <w:szCs w:val="22"/>
          <w:u w:val="single"/>
        </w:rPr>
      </w:pPr>
      <w:r>
        <w:rPr>
          <w:sz w:val="22"/>
          <w:szCs w:val="22"/>
        </w:rPr>
        <w:tab/>
        <w:t>Retained profits as per financial statements</w:t>
      </w:r>
      <w:r>
        <w:rPr>
          <w:sz w:val="22"/>
          <w:szCs w:val="22"/>
        </w:rPr>
        <w:tab/>
      </w:r>
      <w:r>
        <w:rPr>
          <w:sz w:val="22"/>
          <w:szCs w:val="22"/>
        </w:rPr>
        <w:tab/>
      </w:r>
      <w:r w:rsidR="004A1137" w:rsidRPr="004A1137">
        <w:rPr>
          <w:sz w:val="22"/>
          <w:szCs w:val="22"/>
          <w:u w:val="single"/>
        </w:rPr>
        <w:t>20</w:t>
      </w:r>
      <w:r w:rsidR="00770C8B">
        <w:rPr>
          <w:sz w:val="22"/>
          <w:szCs w:val="22"/>
          <w:u w:val="single"/>
        </w:rPr>
        <w:t>9,053,658</w:t>
      </w:r>
      <w:r w:rsidRPr="00656B50">
        <w:rPr>
          <w:sz w:val="22"/>
          <w:szCs w:val="22"/>
          <w:u w:val="single"/>
        </w:rPr>
        <w:tab/>
      </w:r>
      <w:r w:rsidR="00770C8B">
        <w:rPr>
          <w:sz w:val="22"/>
          <w:szCs w:val="22"/>
          <w:u w:val="single"/>
        </w:rPr>
        <w:t>205</w:t>
      </w:r>
      <w:r w:rsidR="00B050D0">
        <w:rPr>
          <w:sz w:val="22"/>
          <w:szCs w:val="22"/>
          <w:u w:val="single"/>
        </w:rPr>
        <w:t>,</w:t>
      </w:r>
      <w:r w:rsidR="00770C8B">
        <w:rPr>
          <w:sz w:val="22"/>
          <w:szCs w:val="22"/>
          <w:u w:val="single"/>
        </w:rPr>
        <w:t>95</w:t>
      </w:r>
      <w:r w:rsidR="006955FE">
        <w:rPr>
          <w:sz w:val="22"/>
          <w:szCs w:val="22"/>
          <w:u w:val="single"/>
        </w:rPr>
        <w:t>8</w:t>
      </w:r>
      <w:r w:rsidR="00B050D0">
        <w:rPr>
          <w:sz w:val="22"/>
          <w:szCs w:val="22"/>
          <w:u w:val="single"/>
        </w:rPr>
        <w:t>,</w:t>
      </w:r>
      <w:r w:rsidR="00770C8B">
        <w:rPr>
          <w:sz w:val="22"/>
          <w:szCs w:val="22"/>
          <w:u w:val="single"/>
        </w:rPr>
        <w:t>56</w:t>
      </w:r>
      <w:r w:rsidR="006955FE">
        <w:rPr>
          <w:sz w:val="22"/>
          <w:szCs w:val="22"/>
          <w:u w:val="single"/>
        </w:rPr>
        <w:t>5</w:t>
      </w:r>
    </w:p>
    <w:p w:rsidR="00BC1512" w:rsidRDefault="00BC1512" w:rsidP="003A6E7F">
      <w:pPr>
        <w:pStyle w:val="Heading31"/>
        <w:keepNext/>
        <w:tabs>
          <w:tab w:val="left" w:pos="720"/>
          <w:tab w:val="left" w:pos="3240"/>
          <w:tab w:val="left" w:pos="3600"/>
        </w:tabs>
        <w:ind w:left="720" w:hanging="720"/>
        <w:jc w:val="both"/>
        <w:rPr>
          <w:sz w:val="22"/>
          <w:szCs w:val="22"/>
          <w:u w:val="single"/>
        </w:rPr>
      </w:pPr>
    </w:p>
    <w:p w:rsidR="00A5095B" w:rsidRDefault="0004515F" w:rsidP="003A6E7F">
      <w:pPr>
        <w:pStyle w:val="Heading31"/>
        <w:keepNext/>
        <w:tabs>
          <w:tab w:val="left" w:pos="720"/>
          <w:tab w:val="left" w:pos="3240"/>
          <w:tab w:val="left" w:pos="3600"/>
        </w:tabs>
        <w:ind w:left="720" w:hanging="720"/>
        <w:jc w:val="both"/>
        <w:rPr>
          <w:b/>
          <w:sz w:val="22"/>
          <w:szCs w:val="22"/>
        </w:rPr>
      </w:pPr>
      <w:r>
        <w:rPr>
          <w:b/>
          <w:sz w:val="22"/>
          <w:szCs w:val="22"/>
        </w:rPr>
        <w:t>23</w:t>
      </w:r>
      <w:r w:rsidR="00731403">
        <w:rPr>
          <w:b/>
          <w:sz w:val="22"/>
          <w:szCs w:val="22"/>
        </w:rPr>
        <w:t>.</w:t>
      </w:r>
      <w:r w:rsidR="00A5095B">
        <w:rPr>
          <w:b/>
          <w:sz w:val="22"/>
          <w:szCs w:val="22"/>
        </w:rPr>
        <w:tab/>
        <w:t>Changes In Material Litigation</w:t>
      </w:r>
    </w:p>
    <w:p w:rsidR="00A5095B" w:rsidRDefault="00A5095B">
      <w:pPr>
        <w:tabs>
          <w:tab w:val="left" w:pos="720"/>
          <w:tab w:val="left" w:pos="3240"/>
          <w:tab w:val="left" w:pos="3600"/>
        </w:tabs>
        <w:ind w:left="720" w:hanging="720"/>
        <w:jc w:val="both"/>
        <w:rPr>
          <w:sz w:val="22"/>
          <w:szCs w:val="22"/>
        </w:rPr>
      </w:pPr>
      <w:r>
        <w:rPr>
          <w:sz w:val="22"/>
          <w:szCs w:val="22"/>
        </w:rPr>
        <w:tab/>
        <w:t xml:space="preserve">The Group is not involved in any material litigation as at the date of this report. </w:t>
      </w:r>
    </w:p>
    <w:p w:rsidR="00A5095B" w:rsidRDefault="00A5095B">
      <w:pPr>
        <w:pStyle w:val="Heading31"/>
        <w:keepNext/>
        <w:tabs>
          <w:tab w:val="left" w:pos="720"/>
        </w:tabs>
        <w:ind w:left="3600" w:hanging="3600"/>
        <w:jc w:val="both"/>
        <w:rPr>
          <w:sz w:val="22"/>
          <w:szCs w:val="22"/>
        </w:rPr>
      </w:pPr>
    </w:p>
    <w:p w:rsidR="00A5095B" w:rsidRDefault="00A5095B">
      <w:pPr>
        <w:pStyle w:val="Heading31"/>
        <w:keepNext/>
        <w:tabs>
          <w:tab w:val="left" w:pos="720"/>
        </w:tabs>
        <w:ind w:left="3600" w:hanging="3600"/>
        <w:jc w:val="both"/>
        <w:rPr>
          <w:sz w:val="22"/>
          <w:szCs w:val="22"/>
        </w:rPr>
      </w:pPr>
    </w:p>
    <w:p w:rsidR="00A5095B" w:rsidRDefault="0004515F">
      <w:pPr>
        <w:pStyle w:val="Heading31"/>
        <w:keepNext/>
        <w:tabs>
          <w:tab w:val="left" w:pos="720"/>
        </w:tabs>
        <w:ind w:left="3600" w:hanging="3600"/>
        <w:jc w:val="both"/>
        <w:rPr>
          <w:b/>
          <w:sz w:val="22"/>
          <w:szCs w:val="22"/>
        </w:rPr>
      </w:pPr>
      <w:r>
        <w:rPr>
          <w:b/>
          <w:sz w:val="22"/>
          <w:szCs w:val="22"/>
        </w:rPr>
        <w:t>24</w:t>
      </w:r>
      <w:r w:rsidR="00731403">
        <w:rPr>
          <w:b/>
          <w:sz w:val="22"/>
          <w:szCs w:val="22"/>
        </w:rPr>
        <w:t>.</w:t>
      </w:r>
      <w:r w:rsidR="00A5095B">
        <w:rPr>
          <w:b/>
          <w:sz w:val="22"/>
          <w:szCs w:val="22"/>
        </w:rPr>
        <w:tab/>
        <w:t xml:space="preserve">Dividend </w:t>
      </w:r>
      <w:r w:rsidR="00A5095B">
        <w:rPr>
          <w:b/>
          <w:sz w:val="22"/>
          <w:szCs w:val="22"/>
        </w:rPr>
        <w:tab/>
      </w:r>
    </w:p>
    <w:p w:rsidR="00A5095B" w:rsidRDefault="00A5095B">
      <w:pPr>
        <w:tabs>
          <w:tab w:val="left" w:pos="720"/>
        </w:tabs>
        <w:ind w:left="720" w:hanging="720"/>
        <w:jc w:val="both"/>
        <w:rPr>
          <w:sz w:val="22"/>
          <w:szCs w:val="22"/>
        </w:rPr>
      </w:pPr>
      <w:r>
        <w:rPr>
          <w:sz w:val="22"/>
          <w:szCs w:val="22"/>
        </w:rPr>
        <w:tab/>
      </w:r>
      <w:r w:rsidR="004A1137">
        <w:rPr>
          <w:sz w:val="22"/>
          <w:szCs w:val="22"/>
        </w:rPr>
        <w:t xml:space="preserve">No </w:t>
      </w:r>
      <w:r w:rsidR="004949C6">
        <w:rPr>
          <w:sz w:val="22"/>
          <w:szCs w:val="22"/>
        </w:rPr>
        <w:t xml:space="preserve">dividend </w:t>
      </w:r>
      <w:r w:rsidR="004A1137">
        <w:rPr>
          <w:sz w:val="22"/>
          <w:szCs w:val="22"/>
        </w:rPr>
        <w:t>payment is recomme</w:t>
      </w:r>
      <w:r w:rsidR="00CE18A6">
        <w:rPr>
          <w:sz w:val="22"/>
          <w:szCs w:val="22"/>
        </w:rPr>
        <w:t xml:space="preserve">nded for the quarter ended </w:t>
      </w:r>
      <w:r w:rsidR="00F71A7A">
        <w:rPr>
          <w:sz w:val="22"/>
          <w:szCs w:val="22"/>
        </w:rPr>
        <w:t>29</w:t>
      </w:r>
      <w:r w:rsidR="008912B1">
        <w:rPr>
          <w:sz w:val="22"/>
          <w:szCs w:val="22"/>
        </w:rPr>
        <w:t>.</w:t>
      </w:r>
      <w:r w:rsidR="00F71A7A">
        <w:rPr>
          <w:sz w:val="22"/>
          <w:szCs w:val="22"/>
        </w:rPr>
        <w:t>02</w:t>
      </w:r>
      <w:r w:rsidR="00CE18A6">
        <w:rPr>
          <w:sz w:val="22"/>
          <w:szCs w:val="22"/>
        </w:rPr>
        <w:t>.201</w:t>
      </w:r>
      <w:r w:rsidR="00F71A7A">
        <w:rPr>
          <w:sz w:val="22"/>
          <w:szCs w:val="22"/>
        </w:rPr>
        <w:t>6</w:t>
      </w:r>
      <w:r w:rsidR="004949C6">
        <w:rPr>
          <w:sz w:val="22"/>
          <w:szCs w:val="22"/>
        </w:rPr>
        <w:t>.</w:t>
      </w:r>
    </w:p>
    <w:p w:rsidR="00A5095B" w:rsidRDefault="00A5095B">
      <w:pPr>
        <w:pStyle w:val="Heading31"/>
        <w:keepNext/>
        <w:jc w:val="both"/>
        <w:rPr>
          <w:b/>
          <w:sz w:val="22"/>
          <w:szCs w:val="22"/>
        </w:rPr>
      </w:pPr>
    </w:p>
    <w:p w:rsidR="00A5095B" w:rsidRDefault="0004515F">
      <w:pPr>
        <w:pStyle w:val="Heading31"/>
        <w:keepNext/>
        <w:tabs>
          <w:tab w:val="left" w:pos="720"/>
        </w:tabs>
        <w:ind w:left="720" w:hanging="720"/>
        <w:jc w:val="both"/>
        <w:rPr>
          <w:b/>
          <w:sz w:val="22"/>
          <w:szCs w:val="22"/>
        </w:rPr>
      </w:pPr>
      <w:r>
        <w:rPr>
          <w:b/>
          <w:sz w:val="22"/>
          <w:szCs w:val="22"/>
        </w:rPr>
        <w:t>25</w:t>
      </w:r>
      <w:r w:rsidR="00731403">
        <w:rPr>
          <w:b/>
          <w:sz w:val="22"/>
          <w:szCs w:val="22"/>
        </w:rPr>
        <w:t>.</w:t>
      </w:r>
      <w:r w:rsidR="00A5095B">
        <w:rPr>
          <w:b/>
          <w:sz w:val="22"/>
          <w:szCs w:val="22"/>
        </w:rPr>
        <w:tab/>
        <w:t>Earning per share</w:t>
      </w:r>
    </w:p>
    <w:p w:rsidR="00A5095B" w:rsidRDefault="00A5095B">
      <w:pPr>
        <w:tabs>
          <w:tab w:val="left" w:pos="720"/>
        </w:tabs>
        <w:ind w:left="720" w:hanging="720"/>
        <w:jc w:val="both"/>
        <w:rPr>
          <w:sz w:val="22"/>
          <w:szCs w:val="22"/>
        </w:rPr>
      </w:pPr>
      <w:r>
        <w:rPr>
          <w:sz w:val="22"/>
          <w:szCs w:val="22"/>
        </w:rPr>
        <w:tab/>
        <w:t xml:space="preserve">The basic earnings per share </w:t>
      </w:r>
      <w:r w:rsidR="00ED1B2D">
        <w:rPr>
          <w:sz w:val="22"/>
          <w:szCs w:val="22"/>
        </w:rPr>
        <w:t xml:space="preserve">of </w:t>
      </w:r>
      <w:r w:rsidR="00F71A7A">
        <w:rPr>
          <w:sz w:val="22"/>
          <w:szCs w:val="22"/>
        </w:rPr>
        <w:t>4</w:t>
      </w:r>
      <w:r w:rsidR="008912B1">
        <w:rPr>
          <w:sz w:val="22"/>
          <w:szCs w:val="22"/>
        </w:rPr>
        <w:t>.</w:t>
      </w:r>
      <w:r w:rsidR="00F71A7A">
        <w:rPr>
          <w:sz w:val="22"/>
          <w:szCs w:val="22"/>
        </w:rPr>
        <w:t>06</w:t>
      </w:r>
      <w:r w:rsidR="00D4340F">
        <w:rPr>
          <w:sz w:val="22"/>
          <w:szCs w:val="22"/>
        </w:rPr>
        <w:t xml:space="preserve"> </w:t>
      </w:r>
      <w:proofErr w:type="spellStart"/>
      <w:r w:rsidR="008F7823">
        <w:rPr>
          <w:sz w:val="22"/>
          <w:szCs w:val="22"/>
        </w:rPr>
        <w:t>sen</w:t>
      </w:r>
      <w:proofErr w:type="spellEnd"/>
      <w:r w:rsidR="008F7823">
        <w:rPr>
          <w:sz w:val="22"/>
          <w:szCs w:val="22"/>
        </w:rPr>
        <w:t xml:space="preserve"> </w:t>
      </w:r>
      <w:r w:rsidR="00D7530C">
        <w:rPr>
          <w:sz w:val="22"/>
          <w:szCs w:val="22"/>
        </w:rPr>
        <w:t xml:space="preserve">for the current quarter is </w:t>
      </w:r>
      <w:r>
        <w:rPr>
          <w:sz w:val="22"/>
          <w:szCs w:val="22"/>
        </w:rPr>
        <w:t xml:space="preserve">calculated by dividing the Group’s profit attributable to ordinary equity </w:t>
      </w:r>
      <w:r w:rsidR="005B1B5D">
        <w:rPr>
          <w:sz w:val="22"/>
          <w:szCs w:val="22"/>
        </w:rPr>
        <w:t>holders of the parent of RM</w:t>
      </w:r>
      <w:r w:rsidR="00F71A7A">
        <w:rPr>
          <w:sz w:val="22"/>
          <w:szCs w:val="22"/>
        </w:rPr>
        <w:t>3,095</w:t>
      </w:r>
      <w:r w:rsidR="001E0D17">
        <w:rPr>
          <w:sz w:val="22"/>
          <w:szCs w:val="22"/>
        </w:rPr>
        <w:t>,</w:t>
      </w:r>
      <w:r>
        <w:rPr>
          <w:sz w:val="22"/>
          <w:szCs w:val="22"/>
        </w:rPr>
        <w:t>000</w:t>
      </w:r>
      <w:r w:rsidR="00721948">
        <w:rPr>
          <w:sz w:val="22"/>
          <w:szCs w:val="22"/>
        </w:rPr>
        <w:t xml:space="preserve"> by</w:t>
      </w:r>
      <w:r>
        <w:rPr>
          <w:sz w:val="22"/>
          <w:szCs w:val="22"/>
        </w:rPr>
        <w:t xml:space="preserve"> the number of</w:t>
      </w:r>
      <w:r w:rsidR="00D7530C">
        <w:rPr>
          <w:sz w:val="22"/>
          <w:szCs w:val="22"/>
        </w:rPr>
        <w:t xml:space="preserve"> </w:t>
      </w:r>
      <w:r w:rsidR="008912B1">
        <w:rPr>
          <w:sz w:val="22"/>
          <w:szCs w:val="22"/>
        </w:rPr>
        <w:t>76,146,121</w:t>
      </w:r>
      <w:r w:rsidR="00D7530C">
        <w:rPr>
          <w:sz w:val="22"/>
          <w:szCs w:val="22"/>
        </w:rPr>
        <w:t xml:space="preserve"> ordinary</w:t>
      </w:r>
      <w:r>
        <w:rPr>
          <w:sz w:val="22"/>
          <w:szCs w:val="22"/>
        </w:rPr>
        <w:t xml:space="preserve"> shares in issue.</w:t>
      </w:r>
    </w:p>
    <w:p w:rsidR="00A5095B" w:rsidRDefault="00A5095B">
      <w:pPr>
        <w:pStyle w:val="Heading21"/>
        <w:keepNext/>
        <w:tabs>
          <w:tab w:val="left" w:pos="720"/>
          <w:tab w:val="left" w:pos="2835"/>
          <w:tab w:val="left" w:pos="2880"/>
          <w:tab w:val="left" w:pos="4536"/>
          <w:tab w:val="left" w:pos="7088"/>
          <w:tab w:val="left" w:pos="7560"/>
        </w:tabs>
        <w:ind w:left="720" w:hanging="720"/>
        <w:jc w:val="both"/>
        <w:rPr>
          <w:i/>
          <w:sz w:val="22"/>
          <w:szCs w:val="22"/>
        </w:rPr>
      </w:pPr>
      <w:r>
        <w:rPr>
          <w:i/>
          <w:sz w:val="22"/>
          <w:szCs w:val="22"/>
        </w:rPr>
        <w:tab/>
      </w:r>
      <w:r>
        <w:rPr>
          <w:i/>
          <w:sz w:val="22"/>
          <w:szCs w:val="22"/>
        </w:rPr>
        <w:tab/>
      </w:r>
      <w:r>
        <w:rPr>
          <w:i/>
          <w:sz w:val="22"/>
          <w:szCs w:val="22"/>
        </w:rPr>
        <w:tab/>
      </w:r>
      <w:r>
        <w:rPr>
          <w:i/>
          <w:sz w:val="22"/>
          <w:szCs w:val="22"/>
        </w:rPr>
        <w:tab/>
      </w:r>
    </w:p>
    <w:p w:rsidR="00A5095B" w:rsidRDefault="00A5095B">
      <w:pPr>
        <w:tabs>
          <w:tab w:val="left" w:pos="720"/>
        </w:tabs>
        <w:ind w:left="720" w:hanging="720"/>
        <w:jc w:val="both"/>
        <w:rPr>
          <w:sz w:val="22"/>
          <w:szCs w:val="22"/>
        </w:rPr>
      </w:pPr>
      <w:r>
        <w:rPr>
          <w:sz w:val="22"/>
          <w:szCs w:val="22"/>
        </w:rPr>
        <w:tab/>
      </w:r>
    </w:p>
    <w:p w:rsidR="00A5095B" w:rsidRDefault="00A5095B">
      <w:pPr>
        <w:tabs>
          <w:tab w:val="left" w:pos="720"/>
        </w:tabs>
        <w:ind w:left="720" w:hanging="720"/>
        <w:jc w:val="both"/>
        <w:rPr>
          <w:sz w:val="22"/>
          <w:szCs w:val="22"/>
        </w:rPr>
      </w:pPr>
    </w:p>
    <w:p w:rsidR="00A5095B" w:rsidRDefault="00A5095B">
      <w:pPr>
        <w:tabs>
          <w:tab w:val="left" w:pos="720"/>
        </w:tabs>
        <w:ind w:left="720" w:hanging="720"/>
        <w:jc w:val="both"/>
        <w:rPr>
          <w:sz w:val="22"/>
          <w:szCs w:val="22"/>
        </w:rPr>
      </w:pPr>
      <w:r>
        <w:rPr>
          <w:sz w:val="22"/>
          <w:szCs w:val="22"/>
        </w:rPr>
        <w:t>By order of the Board</w:t>
      </w:r>
    </w:p>
    <w:p w:rsidR="00A5095B" w:rsidRDefault="00A5095B">
      <w:pPr>
        <w:tabs>
          <w:tab w:val="left" w:pos="720"/>
        </w:tabs>
        <w:ind w:left="720" w:hanging="720"/>
        <w:jc w:val="both"/>
        <w:rPr>
          <w:sz w:val="22"/>
          <w:szCs w:val="22"/>
        </w:rPr>
      </w:pPr>
      <w:r>
        <w:rPr>
          <w:sz w:val="22"/>
          <w:szCs w:val="22"/>
        </w:rPr>
        <w:t xml:space="preserve">Chong </w:t>
      </w:r>
      <w:proofErr w:type="spellStart"/>
      <w:r>
        <w:rPr>
          <w:sz w:val="22"/>
          <w:szCs w:val="22"/>
        </w:rPr>
        <w:t>Wui</w:t>
      </w:r>
      <w:proofErr w:type="spellEnd"/>
      <w:r>
        <w:rPr>
          <w:sz w:val="22"/>
          <w:szCs w:val="22"/>
        </w:rPr>
        <w:t xml:space="preserve"> Koon (secretary)</w:t>
      </w:r>
    </w:p>
    <w:p w:rsidR="00A5095B" w:rsidRDefault="005B1B5D">
      <w:pPr>
        <w:tabs>
          <w:tab w:val="left" w:pos="720"/>
        </w:tabs>
        <w:ind w:left="720" w:hanging="720"/>
        <w:jc w:val="both"/>
        <w:rPr>
          <w:sz w:val="22"/>
          <w:szCs w:val="22"/>
        </w:rPr>
      </w:pPr>
      <w:r>
        <w:rPr>
          <w:sz w:val="22"/>
          <w:szCs w:val="22"/>
        </w:rPr>
        <w:t xml:space="preserve">Date :    </w:t>
      </w:r>
      <w:r w:rsidR="00F71A7A">
        <w:rPr>
          <w:sz w:val="22"/>
          <w:szCs w:val="22"/>
        </w:rPr>
        <w:t>22-04</w:t>
      </w:r>
      <w:r w:rsidR="00B11286">
        <w:rPr>
          <w:sz w:val="22"/>
          <w:szCs w:val="22"/>
        </w:rPr>
        <w:t>-20</w:t>
      </w:r>
      <w:r w:rsidR="00C339C4">
        <w:rPr>
          <w:sz w:val="22"/>
          <w:szCs w:val="22"/>
        </w:rPr>
        <w:t>1</w:t>
      </w:r>
      <w:r w:rsidR="008912B1">
        <w:rPr>
          <w:sz w:val="22"/>
          <w:szCs w:val="22"/>
        </w:rPr>
        <w:t>6</w:t>
      </w:r>
    </w:p>
    <w:p w:rsidR="00A5095B" w:rsidRDefault="00A5095B">
      <w:pPr>
        <w:rPr>
          <w:sz w:val="22"/>
          <w:szCs w:val="22"/>
        </w:rPr>
      </w:pPr>
    </w:p>
    <w:sectPr w:rsidR="00A5095B" w:rsidSect="00663B7D">
      <w:type w:val="continuous"/>
      <w:pgSz w:w="12240" w:h="15840" w:code="1"/>
      <w:pgMar w:top="1440" w:right="1800" w:bottom="44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73F"/>
    <w:multiLevelType w:val="hybridMultilevel"/>
    <w:tmpl w:val="56A2E86E"/>
    <w:lvl w:ilvl="0" w:tplc="0B3435B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B073A9A"/>
    <w:multiLevelType w:val="hybridMultilevel"/>
    <w:tmpl w:val="8488FA7C"/>
    <w:lvl w:ilvl="0" w:tplc="14B6C7E0">
      <w:start w:val="1"/>
      <w:numFmt w:val="lowerRoman"/>
      <w:lvlText w:val="%1."/>
      <w:lvlJc w:val="left"/>
      <w:pPr>
        <w:ind w:left="2145" w:hanging="720"/>
      </w:pPr>
      <w:rPr>
        <w:rFonts w:hint="default"/>
      </w:rPr>
    </w:lvl>
    <w:lvl w:ilvl="1" w:tplc="44090019" w:tentative="1">
      <w:start w:val="1"/>
      <w:numFmt w:val="lowerLetter"/>
      <w:lvlText w:val="%2."/>
      <w:lvlJc w:val="left"/>
      <w:pPr>
        <w:ind w:left="2505" w:hanging="360"/>
      </w:pPr>
    </w:lvl>
    <w:lvl w:ilvl="2" w:tplc="4409001B" w:tentative="1">
      <w:start w:val="1"/>
      <w:numFmt w:val="lowerRoman"/>
      <w:lvlText w:val="%3."/>
      <w:lvlJc w:val="right"/>
      <w:pPr>
        <w:ind w:left="3225" w:hanging="180"/>
      </w:pPr>
    </w:lvl>
    <w:lvl w:ilvl="3" w:tplc="4409000F" w:tentative="1">
      <w:start w:val="1"/>
      <w:numFmt w:val="decimal"/>
      <w:lvlText w:val="%4."/>
      <w:lvlJc w:val="left"/>
      <w:pPr>
        <w:ind w:left="3945" w:hanging="360"/>
      </w:pPr>
    </w:lvl>
    <w:lvl w:ilvl="4" w:tplc="44090019" w:tentative="1">
      <w:start w:val="1"/>
      <w:numFmt w:val="lowerLetter"/>
      <w:lvlText w:val="%5."/>
      <w:lvlJc w:val="left"/>
      <w:pPr>
        <w:ind w:left="4665" w:hanging="360"/>
      </w:pPr>
    </w:lvl>
    <w:lvl w:ilvl="5" w:tplc="4409001B" w:tentative="1">
      <w:start w:val="1"/>
      <w:numFmt w:val="lowerRoman"/>
      <w:lvlText w:val="%6."/>
      <w:lvlJc w:val="right"/>
      <w:pPr>
        <w:ind w:left="5385" w:hanging="180"/>
      </w:pPr>
    </w:lvl>
    <w:lvl w:ilvl="6" w:tplc="4409000F" w:tentative="1">
      <w:start w:val="1"/>
      <w:numFmt w:val="decimal"/>
      <w:lvlText w:val="%7."/>
      <w:lvlJc w:val="left"/>
      <w:pPr>
        <w:ind w:left="6105" w:hanging="360"/>
      </w:pPr>
    </w:lvl>
    <w:lvl w:ilvl="7" w:tplc="44090019" w:tentative="1">
      <w:start w:val="1"/>
      <w:numFmt w:val="lowerLetter"/>
      <w:lvlText w:val="%8."/>
      <w:lvlJc w:val="left"/>
      <w:pPr>
        <w:ind w:left="6825" w:hanging="360"/>
      </w:pPr>
    </w:lvl>
    <w:lvl w:ilvl="8" w:tplc="4409001B" w:tentative="1">
      <w:start w:val="1"/>
      <w:numFmt w:val="lowerRoman"/>
      <w:lvlText w:val="%9."/>
      <w:lvlJc w:val="right"/>
      <w:pPr>
        <w:ind w:left="7545" w:hanging="180"/>
      </w:pPr>
    </w:lvl>
  </w:abstractNum>
  <w:abstractNum w:abstractNumId="2">
    <w:nsid w:val="17664744"/>
    <w:multiLevelType w:val="hybridMultilevel"/>
    <w:tmpl w:val="88D4A38E"/>
    <w:lvl w:ilvl="0" w:tplc="6006264C">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19226162"/>
    <w:multiLevelType w:val="hybridMultilevel"/>
    <w:tmpl w:val="E40085AA"/>
    <w:lvl w:ilvl="0" w:tplc="554A8514">
      <w:start w:val="1"/>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6B4B13"/>
    <w:multiLevelType w:val="hybridMultilevel"/>
    <w:tmpl w:val="C8E220C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5">
    <w:nsid w:val="234264D9"/>
    <w:multiLevelType w:val="hybridMultilevel"/>
    <w:tmpl w:val="11C656BA"/>
    <w:lvl w:ilvl="0" w:tplc="593018CE">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57BA"/>
    <w:multiLevelType w:val="hybridMultilevel"/>
    <w:tmpl w:val="4BA0B3C6"/>
    <w:lvl w:ilvl="0" w:tplc="45D8F298">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46205"/>
    <w:multiLevelType w:val="hybridMultilevel"/>
    <w:tmpl w:val="5E8E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51373"/>
    <w:multiLevelType w:val="hybridMultilevel"/>
    <w:tmpl w:val="BBD67EE8"/>
    <w:lvl w:ilvl="0" w:tplc="9B2424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8C4C1C"/>
    <w:multiLevelType w:val="hybridMultilevel"/>
    <w:tmpl w:val="72408506"/>
    <w:lvl w:ilvl="0" w:tplc="B83C7F34">
      <w:start w:val="766"/>
      <w:numFmt w:val="decimal"/>
      <w:lvlText w:val="%1"/>
      <w:lvlJc w:val="left"/>
      <w:pPr>
        <w:tabs>
          <w:tab w:val="num" w:pos="6480"/>
        </w:tabs>
        <w:ind w:left="6480" w:hanging="21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2BFF0000"/>
    <w:multiLevelType w:val="hybridMultilevel"/>
    <w:tmpl w:val="62A23E1E"/>
    <w:lvl w:ilvl="0" w:tplc="4409000F">
      <w:start w:val="2"/>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2C6846E0"/>
    <w:multiLevelType w:val="hybridMultilevel"/>
    <w:tmpl w:val="50449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AC0037"/>
    <w:multiLevelType w:val="hybridMultilevel"/>
    <w:tmpl w:val="682E4444"/>
    <w:lvl w:ilvl="0" w:tplc="C00413D6">
      <w:start w:val="28"/>
      <w:numFmt w:val="bullet"/>
      <w:lvlText w:val="-"/>
      <w:lvlJc w:val="left"/>
      <w:pPr>
        <w:ind w:left="1125" w:hanging="360"/>
      </w:pPr>
      <w:rPr>
        <w:rFonts w:ascii="Arial" w:eastAsia="Times New Roman" w:hAnsi="Arial" w:cs="Arial" w:hint="default"/>
      </w:rPr>
    </w:lvl>
    <w:lvl w:ilvl="1" w:tplc="44090003" w:tentative="1">
      <w:start w:val="1"/>
      <w:numFmt w:val="bullet"/>
      <w:lvlText w:val="o"/>
      <w:lvlJc w:val="left"/>
      <w:pPr>
        <w:ind w:left="1845" w:hanging="360"/>
      </w:pPr>
      <w:rPr>
        <w:rFonts w:ascii="Courier New" w:hAnsi="Courier New" w:cs="Courier New"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Courier New"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Courier New" w:hint="default"/>
      </w:rPr>
    </w:lvl>
    <w:lvl w:ilvl="8" w:tplc="44090005" w:tentative="1">
      <w:start w:val="1"/>
      <w:numFmt w:val="bullet"/>
      <w:lvlText w:val=""/>
      <w:lvlJc w:val="left"/>
      <w:pPr>
        <w:ind w:left="6885" w:hanging="360"/>
      </w:pPr>
      <w:rPr>
        <w:rFonts w:ascii="Wingdings" w:hAnsi="Wingdings" w:hint="default"/>
      </w:rPr>
    </w:lvl>
  </w:abstractNum>
  <w:abstractNum w:abstractNumId="13">
    <w:nsid w:val="2D4741D9"/>
    <w:multiLevelType w:val="hybridMultilevel"/>
    <w:tmpl w:val="F9D89C90"/>
    <w:lvl w:ilvl="0" w:tplc="E1309FFE">
      <w:start w:val="1"/>
      <w:numFmt w:val="lowerLetter"/>
      <w:lvlText w:val="%1)"/>
      <w:lvlJc w:val="left"/>
      <w:pPr>
        <w:ind w:left="1080" w:hanging="360"/>
      </w:pPr>
      <w:rPr>
        <w:rFonts w:hint="default"/>
        <w:i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31292292"/>
    <w:multiLevelType w:val="hybridMultilevel"/>
    <w:tmpl w:val="E4760EF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2BF75DC"/>
    <w:multiLevelType w:val="hybridMultilevel"/>
    <w:tmpl w:val="AFDE6512"/>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B160ACC"/>
    <w:multiLevelType w:val="hybridMultilevel"/>
    <w:tmpl w:val="28D023B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BE45F76"/>
    <w:multiLevelType w:val="hybridMultilevel"/>
    <w:tmpl w:val="27F2BDF6"/>
    <w:lvl w:ilvl="0" w:tplc="386018C8">
      <w:start w:val="2"/>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3FC06662"/>
    <w:multiLevelType w:val="hybridMultilevel"/>
    <w:tmpl w:val="966082E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3FEE56D3"/>
    <w:multiLevelType w:val="hybridMultilevel"/>
    <w:tmpl w:val="49FCB3E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nsid w:val="41D9724D"/>
    <w:multiLevelType w:val="hybridMultilevel"/>
    <w:tmpl w:val="E8EC2E28"/>
    <w:lvl w:ilvl="0" w:tplc="B9CE823E">
      <w:start w:val="1"/>
      <w:numFmt w:val="lowerRoman"/>
      <w:lvlText w:val="%1."/>
      <w:lvlJc w:val="left"/>
      <w:pPr>
        <w:ind w:left="1425" w:hanging="720"/>
      </w:pPr>
      <w:rPr>
        <w:rFonts w:hint="default"/>
      </w:rPr>
    </w:lvl>
    <w:lvl w:ilvl="1" w:tplc="44090019" w:tentative="1">
      <w:start w:val="1"/>
      <w:numFmt w:val="lowerLetter"/>
      <w:lvlText w:val="%2."/>
      <w:lvlJc w:val="left"/>
      <w:pPr>
        <w:ind w:left="1785" w:hanging="360"/>
      </w:pPr>
    </w:lvl>
    <w:lvl w:ilvl="2" w:tplc="4409001B" w:tentative="1">
      <w:start w:val="1"/>
      <w:numFmt w:val="lowerRoman"/>
      <w:lvlText w:val="%3."/>
      <w:lvlJc w:val="right"/>
      <w:pPr>
        <w:ind w:left="2505" w:hanging="180"/>
      </w:pPr>
    </w:lvl>
    <w:lvl w:ilvl="3" w:tplc="4409000F" w:tentative="1">
      <w:start w:val="1"/>
      <w:numFmt w:val="decimal"/>
      <w:lvlText w:val="%4."/>
      <w:lvlJc w:val="left"/>
      <w:pPr>
        <w:ind w:left="3225" w:hanging="360"/>
      </w:pPr>
    </w:lvl>
    <w:lvl w:ilvl="4" w:tplc="44090019" w:tentative="1">
      <w:start w:val="1"/>
      <w:numFmt w:val="lowerLetter"/>
      <w:lvlText w:val="%5."/>
      <w:lvlJc w:val="left"/>
      <w:pPr>
        <w:ind w:left="3945" w:hanging="360"/>
      </w:pPr>
    </w:lvl>
    <w:lvl w:ilvl="5" w:tplc="4409001B" w:tentative="1">
      <w:start w:val="1"/>
      <w:numFmt w:val="lowerRoman"/>
      <w:lvlText w:val="%6."/>
      <w:lvlJc w:val="right"/>
      <w:pPr>
        <w:ind w:left="4665" w:hanging="180"/>
      </w:pPr>
    </w:lvl>
    <w:lvl w:ilvl="6" w:tplc="4409000F" w:tentative="1">
      <w:start w:val="1"/>
      <w:numFmt w:val="decimal"/>
      <w:lvlText w:val="%7."/>
      <w:lvlJc w:val="left"/>
      <w:pPr>
        <w:ind w:left="5385" w:hanging="360"/>
      </w:pPr>
    </w:lvl>
    <w:lvl w:ilvl="7" w:tplc="44090019" w:tentative="1">
      <w:start w:val="1"/>
      <w:numFmt w:val="lowerLetter"/>
      <w:lvlText w:val="%8."/>
      <w:lvlJc w:val="left"/>
      <w:pPr>
        <w:ind w:left="6105" w:hanging="360"/>
      </w:pPr>
    </w:lvl>
    <w:lvl w:ilvl="8" w:tplc="4409001B" w:tentative="1">
      <w:start w:val="1"/>
      <w:numFmt w:val="lowerRoman"/>
      <w:lvlText w:val="%9."/>
      <w:lvlJc w:val="right"/>
      <w:pPr>
        <w:ind w:left="6825" w:hanging="180"/>
      </w:pPr>
    </w:lvl>
  </w:abstractNum>
  <w:abstractNum w:abstractNumId="21">
    <w:nsid w:val="425277AD"/>
    <w:multiLevelType w:val="hybridMultilevel"/>
    <w:tmpl w:val="F4D8A3EC"/>
    <w:lvl w:ilvl="0" w:tplc="55A4CD4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478041F7"/>
    <w:multiLevelType w:val="hybridMultilevel"/>
    <w:tmpl w:val="3D30DFF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4D87899"/>
    <w:multiLevelType w:val="hybridMultilevel"/>
    <w:tmpl w:val="A7608DC4"/>
    <w:lvl w:ilvl="0" w:tplc="B9300F6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nsid w:val="657B694C"/>
    <w:multiLevelType w:val="hybridMultilevel"/>
    <w:tmpl w:val="E9BC4F00"/>
    <w:lvl w:ilvl="0" w:tplc="8416AA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EF3FC7"/>
    <w:multiLevelType w:val="hybridMultilevel"/>
    <w:tmpl w:val="186EB392"/>
    <w:lvl w:ilvl="0" w:tplc="34864B8E">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nsid w:val="66C154CF"/>
    <w:multiLevelType w:val="hybridMultilevel"/>
    <w:tmpl w:val="A404AB8C"/>
    <w:lvl w:ilvl="0" w:tplc="6524A5D0">
      <w:start w:val="1"/>
      <w:numFmt w:val="lowerLetter"/>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nsid w:val="68025E49"/>
    <w:multiLevelType w:val="hybridMultilevel"/>
    <w:tmpl w:val="359E7FD0"/>
    <w:lvl w:ilvl="0" w:tplc="5B0AE5DE">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nsid w:val="68B9489F"/>
    <w:multiLevelType w:val="hybridMultilevel"/>
    <w:tmpl w:val="82706D26"/>
    <w:lvl w:ilvl="0" w:tplc="C638ED5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9">
    <w:nsid w:val="6F597A88"/>
    <w:multiLevelType w:val="singleLevel"/>
    <w:tmpl w:val="B080C7B4"/>
    <w:lvl w:ilvl="0">
      <w:start w:val="1"/>
      <w:numFmt w:val="lowerLetter"/>
      <w:lvlText w:val="%1)"/>
      <w:legacy w:legacy="1" w:legacySpace="0" w:legacyIndent="360"/>
      <w:lvlJc w:val="left"/>
      <w:rPr>
        <w:rFonts w:ascii="Arial" w:hAnsi="Arial" w:cs="Arial" w:hint="default"/>
        <w:sz w:val="24"/>
      </w:rPr>
    </w:lvl>
  </w:abstractNum>
  <w:abstractNum w:abstractNumId="30">
    <w:nsid w:val="78785EAC"/>
    <w:multiLevelType w:val="multilevel"/>
    <w:tmpl w:val="65DE7C28"/>
    <w:lvl w:ilvl="0">
      <w:start w:val="28"/>
      <w:numFmt w:val="decimal"/>
      <w:lvlText w:val="%1"/>
      <w:lvlJc w:val="left"/>
      <w:pPr>
        <w:tabs>
          <w:tab w:val="num" w:pos="2880"/>
        </w:tabs>
        <w:ind w:left="2880" w:hanging="2880"/>
      </w:pPr>
      <w:rPr>
        <w:rFonts w:hint="default"/>
      </w:rPr>
    </w:lvl>
    <w:lvl w:ilvl="1">
      <w:start w:val="2"/>
      <w:numFmt w:val="decimalZero"/>
      <w:lvlText w:val="%1-%2"/>
      <w:lvlJc w:val="left"/>
      <w:pPr>
        <w:tabs>
          <w:tab w:val="num" w:pos="4680"/>
        </w:tabs>
        <w:ind w:left="4680" w:hanging="2880"/>
      </w:pPr>
      <w:rPr>
        <w:rFonts w:hint="default"/>
      </w:rPr>
    </w:lvl>
    <w:lvl w:ilvl="2">
      <w:start w:val="2007"/>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abstractNum w:abstractNumId="31">
    <w:nsid w:val="793C4FD9"/>
    <w:multiLevelType w:val="hybridMultilevel"/>
    <w:tmpl w:val="C8F8895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2">
    <w:nsid w:val="79590E67"/>
    <w:multiLevelType w:val="hybridMultilevel"/>
    <w:tmpl w:val="7FAE9C9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8"/>
  </w:num>
  <w:num w:numId="2">
    <w:abstractNumId w:val="30"/>
  </w:num>
  <w:num w:numId="3">
    <w:abstractNumId w:val="9"/>
  </w:num>
  <w:num w:numId="4">
    <w:abstractNumId w:val="29"/>
  </w:num>
  <w:num w:numId="5">
    <w:abstractNumId w:val="29"/>
    <w:lvlOverride w:ilvl="0">
      <w:lvl w:ilvl="0">
        <w:start w:val="2"/>
        <w:numFmt w:val="lowerLetter"/>
        <w:lvlText w:val="%1)"/>
        <w:legacy w:legacy="1" w:legacySpace="0" w:legacyIndent="360"/>
        <w:lvlJc w:val="left"/>
        <w:rPr>
          <w:rFonts w:ascii="Arial" w:hAnsi="Arial" w:cs="Arial" w:hint="default"/>
          <w:sz w:val="24"/>
        </w:rPr>
      </w:lvl>
    </w:lvlOverride>
  </w:num>
  <w:num w:numId="6">
    <w:abstractNumId w:val="3"/>
  </w:num>
  <w:num w:numId="7">
    <w:abstractNumId w:val="11"/>
  </w:num>
  <w:num w:numId="8">
    <w:abstractNumId w:val="5"/>
  </w:num>
  <w:num w:numId="9">
    <w:abstractNumId w:val="24"/>
  </w:num>
  <w:num w:numId="10">
    <w:abstractNumId w:val="6"/>
  </w:num>
  <w:num w:numId="11">
    <w:abstractNumId w:val="7"/>
  </w:num>
  <w:num w:numId="12">
    <w:abstractNumId w:val="15"/>
  </w:num>
  <w:num w:numId="13">
    <w:abstractNumId w:val="28"/>
  </w:num>
  <w:num w:numId="14">
    <w:abstractNumId w:val="27"/>
  </w:num>
  <w:num w:numId="15">
    <w:abstractNumId w:val="25"/>
  </w:num>
  <w:num w:numId="16">
    <w:abstractNumId w:val="22"/>
  </w:num>
  <w:num w:numId="17">
    <w:abstractNumId w:val="16"/>
  </w:num>
  <w:num w:numId="18">
    <w:abstractNumId w:val="10"/>
  </w:num>
  <w:num w:numId="19">
    <w:abstractNumId w:val="14"/>
  </w:num>
  <w:num w:numId="20">
    <w:abstractNumId w:val="21"/>
  </w:num>
  <w:num w:numId="21">
    <w:abstractNumId w:val="2"/>
  </w:num>
  <w:num w:numId="22">
    <w:abstractNumId w:val="32"/>
  </w:num>
  <w:num w:numId="23">
    <w:abstractNumId w:val="19"/>
  </w:num>
  <w:num w:numId="24">
    <w:abstractNumId w:val="8"/>
  </w:num>
  <w:num w:numId="25">
    <w:abstractNumId w:val="4"/>
  </w:num>
  <w:num w:numId="26">
    <w:abstractNumId w:val="31"/>
  </w:num>
  <w:num w:numId="27">
    <w:abstractNumId w:val="13"/>
  </w:num>
  <w:num w:numId="28">
    <w:abstractNumId w:val="12"/>
  </w:num>
  <w:num w:numId="29">
    <w:abstractNumId w:val="17"/>
  </w:num>
  <w:num w:numId="30">
    <w:abstractNumId w:val="26"/>
  </w:num>
  <w:num w:numId="31">
    <w:abstractNumId w:val="20"/>
  </w:num>
  <w:num w:numId="32">
    <w:abstractNumId w:val="1"/>
  </w:num>
  <w:num w:numId="33">
    <w:abstractNumId w:val="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MY" w:vendorID="64" w:dllVersion="131078" w:nlCheck="1" w:checkStyle="1"/>
  <w:proofState w:spelling="clean"/>
  <w:defaultTabStop w:val="720"/>
  <w:drawingGridHorizontalSpacing w:val="120"/>
  <w:displayHorizontalDrawingGridEvery w:val="2"/>
  <w:noPunctuationKerning/>
  <w:characterSpacingControl w:val="doNotCompress"/>
  <w:compat>
    <w:useFELayout/>
  </w:compat>
  <w:rsids>
    <w:rsidRoot w:val="008E4CAB"/>
    <w:rsid w:val="00001C55"/>
    <w:rsid w:val="00006ADB"/>
    <w:rsid w:val="00033067"/>
    <w:rsid w:val="0003596C"/>
    <w:rsid w:val="00037C9D"/>
    <w:rsid w:val="0004332E"/>
    <w:rsid w:val="0004413D"/>
    <w:rsid w:val="00044D1A"/>
    <w:rsid w:val="00044DCF"/>
    <w:rsid w:val="0004515F"/>
    <w:rsid w:val="000459FB"/>
    <w:rsid w:val="0005041A"/>
    <w:rsid w:val="00066E4C"/>
    <w:rsid w:val="00072A4D"/>
    <w:rsid w:val="00083EBC"/>
    <w:rsid w:val="000844DB"/>
    <w:rsid w:val="00091C20"/>
    <w:rsid w:val="00091CBB"/>
    <w:rsid w:val="000963EC"/>
    <w:rsid w:val="00096796"/>
    <w:rsid w:val="000A0D0A"/>
    <w:rsid w:val="000A435A"/>
    <w:rsid w:val="000A6ECA"/>
    <w:rsid w:val="000B0E5C"/>
    <w:rsid w:val="000B3265"/>
    <w:rsid w:val="000B5C25"/>
    <w:rsid w:val="000B614D"/>
    <w:rsid w:val="000D6058"/>
    <w:rsid w:val="000D7F5F"/>
    <w:rsid w:val="000F0DEC"/>
    <w:rsid w:val="000F1D65"/>
    <w:rsid w:val="000F294E"/>
    <w:rsid w:val="000F4DE8"/>
    <w:rsid w:val="000F6244"/>
    <w:rsid w:val="0010282E"/>
    <w:rsid w:val="00104408"/>
    <w:rsid w:val="00105072"/>
    <w:rsid w:val="00111410"/>
    <w:rsid w:val="00122F42"/>
    <w:rsid w:val="001232AA"/>
    <w:rsid w:val="0013016D"/>
    <w:rsid w:val="00134761"/>
    <w:rsid w:val="00134B3B"/>
    <w:rsid w:val="001350E0"/>
    <w:rsid w:val="00135FC0"/>
    <w:rsid w:val="0013617B"/>
    <w:rsid w:val="0015638F"/>
    <w:rsid w:val="00165C4B"/>
    <w:rsid w:val="00177C7B"/>
    <w:rsid w:val="00185537"/>
    <w:rsid w:val="001A0BA5"/>
    <w:rsid w:val="001B5ACA"/>
    <w:rsid w:val="001C6C4A"/>
    <w:rsid w:val="001D186D"/>
    <w:rsid w:val="001D4679"/>
    <w:rsid w:val="001E0D17"/>
    <w:rsid w:val="001F0D60"/>
    <w:rsid w:val="001F77B6"/>
    <w:rsid w:val="00204E48"/>
    <w:rsid w:val="002062E9"/>
    <w:rsid w:val="0021220A"/>
    <w:rsid w:val="0022559C"/>
    <w:rsid w:val="0023016D"/>
    <w:rsid w:val="0024479D"/>
    <w:rsid w:val="002740B2"/>
    <w:rsid w:val="00274748"/>
    <w:rsid w:val="00283228"/>
    <w:rsid w:val="002A02E5"/>
    <w:rsid w:val="002A108A"/>
    <w:rsid w:val="002A4A8C"/>
    <w:rsid w:val="002B5BD6"/>
    <w:rsid w:val="002B6292"/>
    <w:rsid w:val="002B6DE3"/>
    <w:rsid w:val="002C2CA5"/>
    <w:rsid w:val="002C3611"/>
    <w:rsid w:val="002C7C6D"/>
    <w:rsid w:val="002D233C"/>
    <w:rsid w:val="002D6B9F"/>
    <w:rsid w:val="00301377"/>
    <w:rsid w:val="003072C1"/>
    <w:rsid w:val="003139A8"/>
    <w:rsid w:val="003175AF"/>
    <w:rsid w:val="00320B30"/>
    <w:rsid w:val="00321356"/>
    <w:rsid w:val="00321891"/>
    <w:rsid w:val="00330708"/>
    <w:rsid w:val="00335BCC"/>
    <w:rsid w:val="00342659"/>
    <w:rsid w:val="0034566D"/>
    <w:rsid w:val="00352D40"/>
    <w:rsid w:val="00364D22"/>
    <w:rsid w:val="003662D0"/>
    <w:rsid w:val="00390A5C"/>
    <w:rsid w:val="00392AC0"/>
    <w:rsid w:val="00393413"/>
    <w:rsid w:val="003940AE"/>
    <w:rsid w:val="003A6E7F"/>
    <w:rsid w:val="003A6F17"/>
    <w:rsid w:val="003B381E"/>
    <w:rsid w:val="003B5F20"/>
    <w:rsid w:val="003C09AC"/>
    <w:rsid w:val="003C7ECF"/>
    <w:rsid w:val="003D25B6"/>
    <w:rsid w:val="003E6439"/>
    <w:rsid w:val="003E7DBF"/>
    <w:rsid w:val="00401174"/>
    <w:rsid w:val="00404B2A"/>
    <w:rsid w:val="0040503C"/>
    <w:rsid w:val="00407612"/>
    <w:rsid w:val="00417581"/>
    <w:rsid w:val="00420814"/>
    <w:rsid w:val="00421367"/>
    <w:rsid w:val="00426E67"/>
    <w:rsid w:val="0043169F"/>
    <w:rsid w:val="004421DF"/>
    <w:rsid w:val="00443C1F"/>
    <w:rsid w:val="00450DCC"/>
    <w:rsid w:val="0045450D"/>
    <w:rsid w:val="00455246"/>
    <w:rsid w:val="00455B7E"/>
    <w:rsid w:val="00460194"/>
    <w:rsid w:val="00467953"/>
    <w:rsid w:val="00471E0D"/>
    <w:rsid w:val="00474957"/>
    <w:rsid w:val="00487DD8"/>
    <w:rsid w:val="00490AF2"/>
    <w:rsid w:val="00493343"/>
    <w:rsid w:val="004949C6"/>
    <w:rsid w:val="004A1137"/>
    <w:rsid w:val="004A3EF4"/>
    <w:rsid w:val="004A7192"/>
    <w:rsid w:val="004B5B41"/>
    <w:rsid w:val="004C483C"/>
    <w:rsid w:val="004D5D71"/>
    <w:rsid w:val="004E0F7F"/>
    <w:rsid w:val="004E7F3E"/>
    <w:rsid w:val="00500BED"/>
    <w:rsid w:val="00502CB3"/>
    <w:rsid w:val="00510731"/>
    <w:rsid w:val="005177CB"/>
    <w:rsid w:val="0052197E"/>
    <w:rsid w:val="00521E53"/>
    <w:rsid w:val="00523237"/>
    <w:rsid w:val="00525CC0"/>
    <w:rsid w:val="00531D64"/>
    <w:rsid w:val="00554F13"/>
    <w:rsid w:val="005625C2"/>
    <w:rsid w:val="00575095"/>
    <w:rsid w:val="005841F0"/>
    <w:rsid w:val="005A01B4"/>
    <w:rsid w:val="005B19E0"/>
    <w:rsid w:val="005B1B5D"/>
    <w:rsid w:val="005C543C"/>
    <w:rsid w:val="005D126E"/>
    <w:rsid w:val="005D271A"/>
    <w:rsid w:val="005D368C"/>
    <w:rsid w:val="005E4594"/>
    <w:rsid w:val="005E6922"/>
    <w:rsid w:val="005F1B78"/>
    <w:rsid w:val="005F4B69"/>
    <w:rsid w:val="006007C2"/>
    <w:rsid w:val="00613FC4"/>
    <w:rsid w:val="00617D86"/>
    <w:rsid w:val="00623080"/>
    <w:rsid w:val="006247CE"/>
    <w:rsid w:val="00643E59"/>
    <w:rsid w:val="00645E1F"/>
    <w:rsid w:val="00647AC8"/>
    <w:rsid w:val="0065087A"/>
    <w:rsid w:val="006517FC"/>
    <w:rsid w:val="0065492F"/>
    <w:rsid w:val="006571A0"/>
    <w:rsid w:val="00663B7D"/>
    <w:rsid w:val="00676A7B"/>
    <w:rsid w:val="006877D3"/>
    <w:rsid w:val="00694F12"/>
    <w:rsid w:val="006955FE"/>
    <w:rsid w:val="006A1E55"/>
    <w:rsid w:val="006B0B76"/>
    <w:rsid w:val="006C5FB2"/>
    <w:rsid w:val="006D1E5D"/>
    <w:rsid w:val="006D4725"/>
    <w:rsid w:val="006D6A37"/>
    <w:rsid w:val="006D758F"/>
    <w:rsid w:val="006F0AAB"/>
    <w:rsid w:val="00701303"/>
    <w:rsid w:val="00703BD0"/>
    <w:rsid w:val="00706583"/>
    <w:rsid w:val="00716CD5"/>
    <w:rsid w:val="0072055C"/>
    <w:rsid w:val="00721948"/>
    <w:rsid w:val="00731403"/>
    <w:rsid w:val="007460E6"/>
    <w:rsid w:val="00770C8B"/>
    <w:rsid w:val="007750A3"/>
    <w:rsid w:val="00776C57"/>
    <w:rsid w:val="00780B73"/>
    <w:rsid w:val="007B41A7"/>
    <w:rsid w:val="007B4EC0"/>
    <w:rsid w:val="007C0358"/>
    <w:rsid w:val="007C18D6"/>
    <w:rsid w:val="007D269C"/>
    <w:rsid w:val="007E5945"/>
    <w:rsid w:val="007F0766"/>
    <w:rsid w:val="00803C1F"/>
    <w:rsid w:val="00812265"/>
    <w:rsid w:val="00816D63"/>
    <w:rsid w:val="00841EA6"/>
    <w:rsid w:val="00846109"/>
    <w:rsid w:val="008553D0"/>
    <w:rsid w:val="00862699"/>
    <w:rsid w:val="00864264"/>
    <w:rsid w:val="00865341"/>
    <w:rsid w:val="0087332A"/>
    <w:rsid w:val="00875BE2"/>
    <w:rsid w:val="00882F60"/>
    <w:rsid w:val="00883F9A"/>
    <w:rsid w:val="00885073"/>
    <w:rsid w:val="008912B1"/>
    <w:rsid w:val="00894D4D"/>
    <w:rsid w:val="008B1F02"/>
    <w:rsid w:val="008B3CFF"/>
    <w:rsid w:val="008B4381"/>
    <w:rsid w:val="008C0B79"/>
    <w:rsid w:val="008C3C3C"/>
    <w:rsid w:val="008C669E"/>
    <w:rsid w:val="008D054A"/>
    <w:rsid w:val="008D7056"/>
    <w:rsid w:val="008E4CAB"/>
    <w:rsid w:val="008F7823"/>
    <w:rsid w:val="00901F83"/>
    <w:rsid w:val="00901FC4"/>
    <w:rsid w:val="00915802"/>
    <w:rsid w:val="00921FD4"/>
    <w:rsid w:val="009253B0"/>
    <w:rsid w:val="00927E43"/>
    <w:rsid w:val="0094583F"/>
    <w:rsid w:val="00947AFE"/>
    <w:rsid w:val="00953749"/>
    <w:rsid w:val="0096080D"/>
    <w:rsid w:val="0097377C"/>
    <w:rsid w:val="00973DE3"/>
    <w:rsid w:val="00974812"/>
    <w:rsid w:val="00976225"/>
    <w:rsid w:val="009804E6"/>
    <w:rsid w:val="00980CA4"/>
    <w:rsid w:val="009817FF"/>
    <w:rsid w:val="009822B2"/>
    <w:rsid w:val="00995E04"/>
    <w:rsid w:val="009A2621"/>
    <w:rsid w:val="009A3D01"/>
    <w:rsid w:val="009A6222"/>
    <w:rsid w:val="009A68EA"/>
    <w:rsid w:val="009D41DC"/>
    <w:rsid w:val="009D4870"/>
    <w:rsid w:val="009D68D6"/>
    <w:rsid w:val="009F019B"/>
    <w:rsid w:val="009F631D"/>
    <w:rsid w:val="009F7A7D"/>
    <w:rsid w:val="00A01A81"/>
    <w:rsid w:val="00A06244"/>
    <w:rsid w:val="00A146EC"/>
    <w:rsid w:val="00A277BC"/>
    <w:rsid w:val="00A34674"/>
    <w:rsid w:val="00A35B3B"/>
    <w:rsid w:val="00A36684"/>
    <w:rsid w:val="00A37420"/>
    <w:rsid w:val="00A503B0"/>
    <w:rsid w:val="00A5095B"/>
    <w:rsid w:val="00A51E10"/>
    <w:rsid w:val="00A605A5"/>
    <w:rsid w:val="00A65C54"/>
    <w:rsid w:val="00A66DCB"/>
    <w:rsid w:val="00A76864"/>
    <w:rsid w:val="00A77120"/>
    <w:rsid w:val="00AA3921"/>
    <w:rsid w:val="00AA4CEB"/>
    <w:rsid w:val="00AA5F5D"/>
    <w:rsid w:val="00AB0D08"/>
    <w:rsid w:val="00AC49B1"/>
    <w:rsid w:val="00AE002A"/>
    <w:rsid w:val="00AF3270"/>
    <w:rsid w:val="00AF63FB"/>
    <w:rsid w:val="00B050D0"/>
    <w:rsid w:val="00B11286"/>
    <w:rsid w:val="00B11523"/>
    <w:rsid w:val="00B16D21"/>
    <w:rsid w:val="00B23E65"/>
    <w:rsid w:val="00B25DB4"/>
    <w:rsid w:val="00B4352A"/>
    <w:rsid w:val="00B51DB5"/>
    <w:rsid w:val="00B554C5"/>
    <w:rsid w:val="00B57FED"/>
    <w:rsid w:val="00B70D6F"/>
    <w:rsid w:val="00B71650"/>
    <w:rsid w:val="00B77FD9"/>
    <w:rsid w:val="00B80BBD"/>
    <w:rsid w:val="00B80EC0"/>
    <w:rsid w:val="00B86975"/>
    <w:rsid w:val="00BA1C04"/>
    <w:rsid w:val="00BB2C6F"/>
    <w:rsid w:val="00BB3855"/>
    <w:rsid w:val="00BB72AE"/>
    <w:rsid w:val="00BC1512"/>
    <w:rsid w:val="00BC3FA7"/>
    <w:rsid w:val="00BE1A0E"/>
    <w:rsid w:val="00BE4EF2"/>
    <w:rsid w:val="00BE56D7"/>
    <w:rsid w:val="00BE5E04"/>
    <w:rsid w:val="00BF1321"/>
    <w:rsid w:val="00BF1B05"/>
    <w:rsid w:val="00C00A0E"/>
    <w:rsid w:val="00C040BE"/>
    <w:rsid w:val="00C06511"/>
    <w:rsid w:val="00C07093"/>
    <w:rsid w:val="00C10436"/>
    <w:rsid w:val="00C11C97"/>
    <w:rsid w:val="00C14189"/>
    <w:rsid w:val="00C17367"/>
    <w:rsid w:val="00C339C4"/>
    <w:rsid w:val="00C41A50"/>
    <w:rsid w:val="00C514A9"/>
    <w:rsid w:val="00C51BCB"/>
    <w:rsid w:val="00C54E99"/>
    <w:rsid w:val="00C5550F"/>
    <w:rsid w:val="00C60823"/>
    <w:rsid w:val="00C747AF"/>
    <w:rsid w:val="00C76711"/>
    <w:rsid w:val="00C8712A"/>
    <w:rsid w:val="00C96A58"/>
    <w:rsid w:val="00CA3701"/>
    <w:rsid w:val="00CA5727"/>
    <w:rsid w:val="00CB239A"/>
    <w:rsid w:val="00CB2513"/>
    <w:rsid w:val="00CB59D6"/>
    <w:rsid w:val="00CC524A"/>
    <w:rsid w:val="00CD0648"/>
    <w:rsid w:val="00CE18A6"/>
    <w:rsid w:val="00CE70C3"/>
    <w:rsid w:val="00D014AC"/>
    <w:rsid w:val="00D069DF"/>
    <w:rsid w:val="00D14EE2"/>
    <w:rsid w:val="00D1675D"/>
    <w:rsid w:val="00D23021"/>
    <w:rsid w:val="00D235CA"/>
    <w:rsid w:val="00D31F9E"/>
    <w:rsid w:val="00D32946"/>
    <w:rsid w:val="00D369F3"/>
    <w:rsid w:val="00D36D34"/>
    <w:rsid w:val="00D372C6"/>
    <w:rsid w:val="00D42011"/>
    <w:rsid w:val="00D4340F"/>
    <w:rsid w:val="00D501BC"/>
    <w:rsid w:val="00D666DB"/>
    <w:rsid w:val="00D7530C"/>
    <w:rsid w:val="00D814B8"/>
    <w:rsid w:val="00D81F72"/>
    <w:rsid w:val="00D876BB"/>
    <w:rsid w:val="00D96375"/>
    <w:rsid w:val="00DA00C6"/>
    <w:rsid w:val="00DA22E8"/>
    <w:rsid w:val="00DA2861"/>
    <w:rsid w:val="00DA2922"/>
    <w:rsid w:val="00DA4A2D"/>
    <w:rsid w:val="00DB0ABA"/>
    <w:rsid w:val="00DB1155"/>
    <w:rsid w:val="00DB1616"/>
    <w:rsid w:val="00DE3C50"/>
    <w:rsid w:val="00DE5A5E"/>
    <w:rsid w:val="00DF098B"/>
    <w:rsid w:val="00DF0EF9"/>
    <w:rsid w:val="00E012FC"/>
    <w:rsid w:val="00E01F21"/>
    <w:rsid w:val="00E04057"/>
    <w:rsid w:val="00E12B67"/>
    <w:rsid w:val="00E20EFC"/>
    <w:rsid w:val="00E46918"/>
    <w:rsid w:val="00E501EE"/>
    <w:rsid w:val="00E507FA"/>
    <w:rsid w:val="00E5108A"/>
    <w:rsid w:val="00E53653"/>
    <w:rsid w:val="00E64F16"/>
    <w:rsid w:val="00E8076E"/>
    <w:rsid w:val="00E8091E"/>
    <w:rsid w:val="00E86249"/>
    <w:rsid w:val="00EA6310"/>
    <w:rsid w:val="00EB6C88"/>
    <w:rsid w:val="00EC1BC4"/>
    <w:rsid w:val="00EC34E1"/>
    <w:rsid w:val="00ED1B2D"/>
    <w:rsid w:val="00EE2DF2"/>
    <w:rsid w:val="00EF4F53"/>
    <w:rsid w:val="00EF6102"/>
    <w:rsid w:val="00F0090D"/>
    <w:rsid w:val="00F14203"/>
    <w:rsid w:val="00F15E4C"/>
    <w:rsid w:val="00F24AD6"/>
    <w:rsid w:val="00F34DAA"/>
    <w:rsid w:val="00F36F17"/>
    <w:rsid w:val="00F71A7A"/>
    <w:rsid w:val="00F765B6"/>
    <w:rsid w:val="00F873BB"/>
    <w:rsid w:val="00F90D02"/>
    <w:rsid w:val="00F94707"/>
    <w:rsid w:val="00F96F7C"/>
    <w:rsid w:val="00FA3782"/>
    <w:rsid w:val="00FA7FE7"/>
    <w:rsid w:val="00FB4B18"/>
    <w:rsid w:val="00FC447C"/>
    <w:rsid w:val="00FD0742"/>
    <w:rsid w:val="00FD4A81"/>
    <w:rsid w:val="00FE5954"/>
    <w:rsid w:val="00FE6AC7"/>
    <w:rsid w:val="00FF675B"/>
    <w:rsid w:val="00FF747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C7"/>
    <w:pPr>
      <w:overflowPunct w:val="0"/>
      <w:autoSpaceDE w:val="0"/>
      <w:autoSpaceDN w:val="0"/>
      <w:adjustRightInd w:val="0"/>
      <w:textAlignment w:val="baseline"/>
    </w:pPr>
    <w:rPr>
      <w:rFonts w:ascii="Arial" w:eastAsia="Times New Roman" w:hAnsi="Arial"/>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FE6AC7"/>
  </w:style>
  <w:style w:type="paragraph" w:customStyle="1" w:styleId="Heading31">
    <w:name w:val="Heading 31"/>
    <w:basedOn w:val="Normal"/>
    <w:rsid w:val="00FE6AC7"/>
  </w:style>
  <w:style w:type="paragraph" w:customStyle="1" w:styleId="Heading11">
    <w:name w:val="Heading 11"/>
    <w:basedOn w:val="Normal"/>
    <w:rsid w:val="00FE6AC7"/>
  </w:style>
  <w:style w:type="paragraph" w:customStyle="1" w:styleId="Heading21">
    <w:name w:val="Heading 21"/>
    <w:basedOn w:val="Normal"/>
    <w:rsid w:val="00FE6AC7"/>
  </w:style>
  <w:style w:type="paragraph" w:styleId="BodyTextIndent2">
    <w:name w:val="Body Text Indent 2"/>
    <w:basedOn w:val="Normal"/>
    <w:semiHidden/>
    <w:rsid w:val="00FE6AC7"/>
    <w:pPr>
      <w:tabs>
        <w:tab w:val="left" w:pos="720"/>
        <w:tab w:val="left" w:pos="1080"/>
        <w:tab w:val="left" w:pos="3119"/>
        <w:tab w:val="right" w:pos="5760"/>
        <w:tab w:val="right" w:pos="7938"/>
        <w:tab w:val="right" w:pos="8100"/>
      </w:tabs>
      <w:ind w:left="720" w:hanging="720"/>
      <w:jc w:val="both"/>
    </w:pPr>
    <w:rPr>
      <w:sz w:val="22"/>
    </w:rPr>
  </w:style>
  <w:style w:type="paragraph" w:styleId="BodyText">
    <w:name w:val="Body Text"/>
    <w:basedOn w:val="Normal"/>
    <w:semiHidden/>
    <w:rsid w:val="00FE6AC7"/>
    <w:pPr>
      <w:tabs>
        <w:tab w:val="left" w:pos="0"/>
        <w:tab w:val="left" w:pos="8631"/>
      </w:tabs>
      <w:jc w:val="both"/>
    </w:pPr>
    <w:rPr>
      <w:sz w:val="22"/>
      <w:szCs w:val="22"/>
    </w:rPr>
  </w:style>
  <w:style w:type="paragraph" w:styleId="ListParagraph">
    <w:name w:val="List Paragraph"/>
    <w:basedOn w:val="Normal"/>
    <w:uiPriority w:val="34"/>
    <w:qFormat/>
    <w:rsid w:val="006B0B76"/>
    <w:pPr>
      <w:ind w:left="720"/>
      <w:contextualSpacing/>
    </w:pPr>
  </w:style>
  <w:style w:type="table" w:styleId="TableGrid">
    <w:name w:val="Table Grid"/>
    <w:basedOn w:val="TableNormal"/>
    <w:uiPriority w:val="59"/>
    <w:rsid w:val="00C0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F7D3-FB21-4B97-91E8-135C029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1309</Words>
  <Characters>8202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AJIYA BERHAD (377627-W)</vt:lpstr>
    </vt:vector>
  </TitlesOfParts>
  <Company>Asia Roofing Industries Sdn.Bhd.</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AJIYA BERHAD (377627-W)</dc:title>
  <dc:creator>Tan Siew Hoon</dc:creator>
  <cp:lastModifiedBy>chongwk</cp:lastModifiedBy>
  <cp:revision>5</cp:revision>
  <cp:lastPrinted>2016-04-18T04:29:00Z</cp:lastPrinted>
  <dcterms:created xsi:type="dcterms:W3CDTF">2016-04-14T08:08:00Z</dcterms:created>
  <dcterms:modified xsi:type="dcterms:W3CDTF">2016-04-22T07:21:00Z</dcterms:modified>
</cp:coreProperties>
</file>